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E1C15" w14:textId="170619DC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0A2ADA">
        <w:rPr>
          <w:lang w:val="en-US"/>
        </w:rPr>
        <w:t>5bis</w:t>
      </w:r>
      <w:r w:rsidRPr="00DE3FC8">
        <w:rPr>
          <w:lang w:val="en-US"/>
        </w:rPr>
        <w:tab/>
      </w:r>
      <w:r w:rsidR="003C71C7" w:rsidRPr="003C71C7">
        <w:rPr>
          <w:sz w:val="32"/>
          <w:szCs w:val="32"/>
          <w:lang w:val="en-US"/>
        </w:rPr>
        <w:t>R2-</w:t>
      </w:r>
      <w:r w:rsidR="000B562A" w:rsidRPr="000B562A">
        <w:rPr>
          <w:sz w:val="32"/>
          <w:szCs w:val="32"/>
          <w:lang w:val="en-US"/>
        </w:rPr>
        <w:t>1904688</w:t>
      </w:r>
    </w:p>
    <w:p w14:paraId="2A08324A" w14:textId="3F5B6A41" w:rsidR="006255E7" w:rsidRDefault="000A2ADA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12B1D" w:rsidRPr="00F12B1D">
        <w:rPr>
          <w:b/>
          <w:noProof/>
          <w:sz w:val="24"/>
          <w:vertAlign w:val="superscript"/>
        </w:rPr>
        <w:t>h</w:t>
      </w:r>
      <w:r w:rsidR="00F12B1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="00F12B1D" w:rsidRPr="00F12B1D">
        <w:rPr>
          <w:b/>
          <w:noProof/>
          <w:sz w:val="24"/>
          <w:vertAlign w:val="superscript"/>
        </w:rPr>
        <w:t>th</w:t>
      </w:r>
      <w:r w:rsidR="00F12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F12B1D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p w14:paraId="177E0080" w14:textId="77777777" w:rsidR="00E90E49" w:rsidRPr="00CE0424" w:rsidRDefault="00E90E49" w:rsidP="00357380">
      <w:pPr>
        <w:pStyle w:val="3GPPHeader"/>
      </w:pPr>
    </w:p>
    <w:p w14:paraId="57E5EA24" w14:textId="083D4BAC" w:rsidR="00E90E49" w:rsidRPr="003C71C7" w:rsidRDefault="00E90E49" w:rsidP="00311702">
      <w:pPr>
        <w:pStyle w:val="3GPPHeader"/>
        <w:rPr>
          <w:sz w:val="22"/>
          <w:szCs w:val="22"/>
          <w:lang w:val="en-CA"/>
        </w:rPr>
      </w:pPr>
      <w:r w:rsidRPr="003C71C7">
        <w:rPr>
          <w:sz w:val="22"/>
          <w:szCs w:val="22"/>
          <w:lang w:val="en-CA"/>
        </w:rPr>
        <w:t>Agenda Item:</w:t>
      </w:r>
      <w:r w:rsidRPr="003C71C7">
        <w:rPr>
          <w:sz w:val="22"/>
          <w:szCs w:val="22"/>
          <w:lang w:val="en-CA"/>
        </w:rPr>
        <w:tab/>
      </w:r>
      <w:r w:rsidR="00867C54">
        <w:rPr>
          <w:sz w:val="22"/>
          <w:szCs w:val="22"/>
          <w:lang w:val="en-CA"/>
        </w:rPr>
        <w:t>7.2</w:t>
      </w:r>
    </w:p>
    <w:p w14:paraId="2A54576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0A9A240" w14:textId="5B1589C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59DA" w:rsidRPr="00B759DA">
        <w:rPr>
          <w:sz w:val="22"/>
          <w:szCs w:val="22"/>
        </w:rPr>
        <w:t>SI update notification and access barring in NB-IoT</w:t>
      </w:r>
      <w:r w:rsidR="00302609" w:rsidRPr="00302609">
        <w:rPr>
          <w:sz w:val="22"/>
          <w:szCs w:val="22"/>
        </w:rPr>
        <w:t xml:space="preserve"> </w:t>
      </w:r>
      <w:r w:rsidR="00302609" w:rsidRPr="00302609">
        <w:rPr>
          <w:sz w:val="22"/>
          <w:szCs w:val="22"/>
        </w:rPr>
        <w:cr/>
      </w:r>
    </w:p>
    <w:p w14:paraId="06C21B9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A39BA">
        <w:rPr>
          <w:sz w:val="22"/>
          <w:szCs w:val="22"/>
        </w:rPr>
        <w:t>Discussion, Decision</w:t>
      </w:r>
    </w:p>
    <w:p w14:paraId="5FA91505" w14:textId="77777777" w:rsidR="00E90E49" w:rsidRPr="00CE0424" w:rsidRDefault="00E90E49" w:rsidP="00E90E49"/>
    <w:p w14:paraId="749849C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DB6DDA4" w14:textId="7AAB51BB" w:rsidR="00254616" w:rsidRPr="00254616" w:rsidRDefault="00D2264F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 w:rsidRPr="00D2264F">
        <w:rPr>
          <w:rFonts w:ascii="Arial" w:eastAsia="Calibri" w:hAnsi="Arial" w:cs="Arial"/>
          <w:szCs w:val="22"/>
          <w:lang w:val="en-CA" w:eastAsia="en-US"/>
        </w:rPr>
        <w:t xml:space="preserve">In </w:t>
      </w:r>
      <w:r w:rsidRPr="00A45FAA">
        <w:rPr>
          <w:rFonts w:ascii="Arial" w:eastAsia="Calibri" w:hAnsi="Arial" w:cs="Arial"/>
          <w:szCs w:val="22"/>
          <w:lang w:val="en-CA" w:eastAsia="en-US"/>
        </w:rPr>
        <w:t>RAN2#10</w:t>
      </w:r>
      <w:r w:rsidR="003C2DE7">
        <w:rPr>
          <w:rFonts w:ascii="Arial" w:eastAsia="Calibri" w:hAnsi="Arial" w:cs="Arial"/>
          <w:szCs w:val="22"/>
          <w:lang w:val="en-CA" w:eastAsia="en-US"/>
        </w:rPr>
        <w:t>5</w:t>
      </w:r>
      <w:r w:rsidRPr="00A45FAA">
        <w:rPr>
          <w:rFonts w:ascii="Arial" w:eastAsia="Calibri" w:hAnsi="Arial" w:cs="Arial"/>
          <w:szCs w:val="22"/>
          <w:lang w:val="en-CA" w:eastAsia="en-US"/>
        </w:rPr>
        <w:t xml:space="preserve">, </w:t>
      </w:r>
      <w:r w:rsidR="00254616">
        <w:rPr>
          <w:rFonts w:ascii="Arial" w:eastAsia="Calibri" w:hAnsi="Arial" w:cs="Arial"/>
          <w:szCs w:val="22"/>
          <w:lang w:val="en-CA" w:eastAsia="en-US"/>
        </w:rPr>
        <w:t xml:space="preserve">it was discussed whether an NB-IoT </w:t>
      </w:r>
      <w:r w:rsidR="00A7611B">
        <w:rPr>
          <w:rFonts w:ascii="Arial" w:eastAsia="Calibri" w:hAnsi="Arial" w:cs="Arial"/>
          <w:szCs w:val="22"/>
          <w:lang w:val="en-CA" w:eastAsia="en-US"/>
        </w:rPr>
        <w:t xml:space="preserve">UE </w:t>
      </w:r>
      <w:r w:rsidR="00254616">
        <w:rPr>
          <w:rFonts w:ascii="Arial" w:eastAsia="Calibri" w:hAnsi="Arial" w:cs="Arial"/>
          <w:szCs w:val="22"/>
          <w:lang w:val="en-CA" w:eastAsia="en-US"/>
        </w:rPr>
        <w:t xml:space="preserve">is required to check 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>MIB</w:t>
      </w:r>
      <w:r w:rsidR="00254616">
        <w:rPr>
          <w:rFonts w:ascii="Arial" w:eastAsia="Calibri" w:hAnsi="Arial" w:cs="Arial"/>
          <w:szCs w:val="22"/>
          <w:lang w:val="en-CA" w:eastAsia="en-US"/>
        </w:rPr>
        <w:t xml:space="preserve">, i.e. if 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>a</w:t>
      </w:r>
      <w:r w:rsidR="00254616">
        <w:rPr>
          <w:rFonts w:ascii="Arial" w:eastAsia="Calibri" w:hAnsi="Arial" w:cs="Arial"/>
          <w:szCs w:val="22"/>
          <w:lang w:val="en-CA" w:eastAsia="en-US"/>
        </w:rPr>
        <w:t xml:space="preserve">ccess 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>b</w:t>
      </w:r>
      <w:r w:rsidR="00254616">
        <w:rPr>
          <w:rFonts w:ascii="Arial" w:eastAsia="Calibri" w:hAnsi="Arial" w:cs="Arial"/>
          <w:szCs w:val="22"/>
          <w:lang w:val="en-CA" w:eastAsia="en-US"/>
        </w:rPr>
        <w:t xml:space="preserve">arring is 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>enabled</w:t>
      </w:r>
      <w:r w:rsidR="00254616">
        <w:rPr>
          <w:rFonts w:ascii="Arial" w:eastAsia="Calibri" w:hAnsi="Arial" w:cs="Arial"/>
          <w:szCs w:val="22"/>
          <w:lang w:val="en-CA" w:eastAsia="en-US"/>
        </w:rPr>
        <w:t>,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 xml:space="preserve"> when </w:t>
      </w:r>
      <w:r w:rsidR="00254616">
        <w:rPr>
          <w:rFonts w:ascii="Arial" w:eastAsia="Calibri" w:hAnsi="Arial" w:cs="Arial"/>
          <w:szCs w:val="22"/>
          <w:lang w:val="en-CA" w:eastAsia="en-US"/>
        </w:rPr>
        <w:t>configured with a D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 xml:space="preserve">RX </w:t>
      </w:r>
      <w:r w:rsidR="00254616">
        <w:rPr>
          <w:rFonts w:ascii="Arial" w:eastAsia="Calibri" w:hAnsi="Arial" w:cs="Arial"/>
          <w:szCs w:val="22"/>
          <w:lang w:val="en-CA" w:eastAsia="en-US"/>
        </w:rPr>
        <w:t xml:space="preserve">value </w:t>
      </w:r>
      <w:r w:rsidR="00254616" w:rsidRPr="00254616">
        <w:rPr>
          <w:rFonts w:ascii="Arial" w:eastAsia="Calibri" w:hAnsi="Arial" w:cs="Arial"/>
          <w:szCs w:val="22"/>
          <w:lang w:val="en-CA" w:eastAsia="en-US"/>
        </w:rPr>
        <w:t>shorter than the modification period</w:t>
      </w:r>
      <w:r w:rsidR="001F0990">
        <w:rPr>
          <w:rFonts w:ascii="Arial" w:eastAsia="Calibri" w:hAnsi="Arial" w:cs="Arial"/>
          <w:szCs w:val="22"/>
          <w:lang w:val="en-CA" w:eastAsia="en-US"/>
        </w:rPr>
        <w:t xml:space="preserve"> before triggering </w:t>
      </w:r>
      <w:r w:rsidR="00C36B59">
        <w:rPr>
          <w:rFonts w:ascii="Arial" w:eastAsia="Calibri" w:hAnsi="Arial" w:cs="Arial"/>
          <w:szCs w:val="22"/>
          <w:lang w:val="en-CA" w:eastAsia="en-US"/>
        </w:rPr>
        <w:t>access to the network. Please see the meeting minutes below</w:t>
      </w:r>
      <w:r w:rsidR="00A7611B">
        <w:rPr>
          <w:rFonts w:ascii="Arial" w:eastAsia="Calibri" w:hAnsi="Arial" w:cs="Arial"/>
          <w:szCs w:val="22"/>
          <w:lang w:val="en-CA" w:eastAsia="en-US"/>
        </w:rPr>
        <w:t xml:space="preserve"> for the related discussion</w:t>
      </w:r>
      <w:r w:rsidR="00C36B59">
        <w:rPr>
          <w:rFonts w:ascii="Arial" w:eastAsia="Calibri" w:hAnsi="Arial" w:cs="Arial"/>
          <w:szCs w:val="22"/>
          <w:lang w:val="en-CA" w:eastAsia="en-US"/>
        </w:rPr>
        <w:t>:</w:t>
      </w:r>
    </w:p>
    <w:p w14:paraId="27846A68" w14:textId="77777777" w:rsidR="00254616" w:rsidRDefault="00254616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val="en-CA" w:eastAsia="en-US"/>
        </w:rPr>
      </w:pPr>
    </w:p>
    <w:p w14:paraId="684CEFD5" w14:textId="77777777" w:rsidR="00C36B59" w:rsidRPr="00C36B59" w:rsidRDefault="009435C3" w:rsidP="00C36B59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MS Mincho" w:hAnsi="Arial"/>
          <w:noProof/>
          <w:szCs w:val="24"/>
          <w:lang w:eastAsia="en-GB"/>
        </w:rPr>
      </w:pPr>
      <w:hyperlink r:id="rId13" w:tooltip="http://www.3gpp.org/ftp/tsg_ran/WG2_RL2/TSGR2_105DocsR2-1901521.zip" w:history="1">
        <w:r w:rsidR="00C36B59" w:rsidRPr="00C36B59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R2-1901521</w:t>
        </w:r>
      </w:hyperlink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Corrections of NB-IoT Access Barring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Sequans Communications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Rel-15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36.331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15.4.0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3900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-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F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NB_IOT-Core</w:t>
      </w:r>
    </w:p>
    <w:p w14:paraId="6A99BBCE" w14:textId="77777777" w:rsidR="00C36B59" w:rsidRPr="00C36B59" w:rsidRDefault="00C36B59" w:rsidP="00C36B59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36B59">
        <w:rPr>
          <w:rFonts w:ascii="Arial" w:eastAsia="MS Mincho" w:hAnsi="Arial"/>
          <w:szCs w:val="24"/>
          <w:lang w:eastAsia="en-GB"/>
        </w:rPr>
        <w:t xml:space="preserve">- Huawei is OK with the first change, but not the second (the new note). MIB </w:t>
      </w:r>
      <w:proofErr w:type="gramStart"/>
      <w:r w:rsidRPr="00C36B59">
        <w:rPr>
          <w:rFonts w:ascii="Arial" w:eastAsia="MS Mincho" w:hAnsi="Arial"/>
          <w:szCs w:val="24"/>
          <w:lang w:eastAsia="en-GB"/>
        </w:rPr>
        <w:t>has to</w:t>
      </w:r>
      <w:proofErr w:type="gramEnd"/>
      <w:r w:rsidRPr="00C36B59">
        <w:rPr>
          <w:rFonts w:ascii="Arial" w:eastAsia="MS Mincho" w:hAnsi="Arial"/>
          <w:szCs w:val="24"/>
          <w:lang w:eastAsia="en-GB"/>
        </w:rPr>
        <w:t xml:space="preserve"> be valid before access. QC, Nokia has the same understanding.</w:t>
      </w:r>
    </w:p>
    <w:p w14:paraId="26C6D096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>Update cover page to update the wording and include a table for the magic sentence</w:t>
      </w:r>
    </w:p>
    <w:p w14:paraId="343CE2E9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>CR needed for at least change 3</w:t>
      </w:r>
    </w:p>
    <w:p w14:paraId="1ED9C503" w14:textId="77777777" w:rsidR="00C36B59" w:rsidRPr="00C36B59" w:rsidRDefault="00C36B59" w:rsidP="00C36B59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</w:p>
    <w:p w14:paraId="2367B8B1" w14:textId="77777777" w:rsidR="00C36B59" w:rsidRPr="00C36B59" w:rsidRDefault="00C36B59" w:rsidP="00C36B59">
      <w:pPr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>Offline discussion #301 (Sequans) – update CR and discuss changes 1, 2</w:t>
      </w:r>
    </w:p>
    <w:p w14:paraId="5D252568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 xml:space="preserve">Revised in </w:t>
      </w:r>
      <w:hyperlink r:id="rId14" w:tooltip="http://www.3gpp.org/ftp/tsg_ran/WG2_RL2/TSGR2_105DocsR2-1902401.zip" w:history="1">
        <w:r w:rsidRPr="00C36B59">
          <w:rPr>
            <w:rFonts w:ascii="Arial" w:eastAsia="MS Mincho" w:hAnsi="Arial"/>
            <w:b/>
            <w:color w:val="0000FF"/>
            <w:szCs w:val="24"/>
            <w:u w:val="single"/>
            <w:lang w:eastAsia="en-GB"/>
          </w:rPr>
          <w:t>R2-1902401</w:t>
        </w:r>
      </w:hyperlink>
      <w:r w:rsidRPr="00C36B59">
        <w:rPr>
          <w:rFonts w:ascii="Arial" w:eastAsia="MS Mincho" w:hAnsi="Arial"/>
          <w:b/>
          <w:szCs w:val="24"/>
          <w:lang w:eastAsia="en-GB"/>
        </w:rPr>
        <w:t xml:space="preserve"> </w:t>
      </w:r>
    </w:p>
    <w:p w14:paraId="7518EF14" w14:textId="77777777" w:rsidR="00C36B59" w:rsidRPr="00C36B59" w:rsidRDefault="009435C3" w:rsidP="00C36B59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MS Mincho" w:hAnsi="Arial"/>
          <w:noProof/>
          <w:szCs w:val="24"/>
          <w:lang w:eastAsia="en-GB"/>
        </w:rPr>
      </w:pPr>
      <w:hyperlink r:id="rId15" w:tooltip="http://www.3gpp.org/ftp/tsg_ran/WG2_RL2/TSGR2_105DocsR2-1902401.zip" w:history="1">
        <w:r w:rsidR="00C36B59" w:rsidRPr="00C36B59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R2-1902401</w:t>
        </w:r>
      </w:hyperlink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Corrections of NB-IoT Access Barring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Sequans Communications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Rel-15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36.331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15.4.0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3900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1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F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NB_IOT-Core</w:t>
      </w:r>
    </w:p>
    <w:p w14:paraId="5898CC79" w14:textId="77777777" w:rsidR="00C36B59" w:rsidRPr="00C36B59" w:rsidRDefault="00C36B59" w:rsidP="00C36B59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36B59">
        <w:rPr>
          <w:rFonts w:ascii="Arial" w:eastAsia="MS Mincho" w:hAnsi="Arial"/>
          <w:szCs w:val="24"/>
          <w:lang w:eastAsia="en-GB"/>
        </w:rPr>
        <w:t>- Huawei think the note isn’t needed.</w:t>
      </w:r>
    </w:p>
    <w:p w14:paraId="78E921AF" w14:textId="77777777" w:rsidR="00C36B59" w:rsidRPr="00C36B59" w:rsidRDefault="00C36B59" w:rsidP="00C36B59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36B59">
        <w:rPr>
          <w:rFonts w:ascii="Arial" w:eastAsia="MS Mincho" w:hAnsi="Arial"/>
          <w:szCs w:val="24"/>
          <w:lang w:eastAsia="en-GB"/>
        </w:rPr>
        <w:t xml:space="preserve">- Sequans thinks the MIB </w:t>
      </w:r>
      <w:proofErr w:type="gramStart"/>
      <w:r w:rsidRPr="00C36B59">
        <w:rPr>
          <w:rFonts w:ascii="Arial" w:eastAsia="MS Mincho" w:hAnsi="Arial"/>
          <w:szCs w:val="24"/>
          <w:lang w:eastAsia="en-GB"/>
        </w:rPr>
        <w:t>has to</w:t>
      </w:r>
      <w:proofErr w:type="gramEnd"/>
      <w:r w:rsidRPr="00C36B59">
        <w:rPr>
          <w:rFonts w:ascii="Arial" w:eastAsia="MS Mincho" w:hAnsi="Arial"/>
          <w:szCs w:val="24"/>
          <w:lang w:eastAsia="en-GB"/>
        </w:rPr>
        <w:t xml:space="preserve"> be valid before access. QC is not sure what valid means in the context of the note, UE </w:t>
      </w:r>
      <w:proofErr w:type="gramStart"/>
      <w:r w:rsidRPr="00C36B59">
        <w:rPr>
          <w:rFonts w:ascii="Arial" w:eastAsia="MS Mincho" w:hAnsi="Arial"/>
          <w:szCs w:val="24"/>
          <w:lang w:eastAsia="en-GB"/>
        </w:rPr>
        <w:t>has to</w:t>
      </w:r>
      <w:proofErr w:type="gramEnd"/>
      <w:r w:rsidRPr="00C36B59">
        <w:rPr>
          <w:rFonts w:ascii="Arial" w:eastAsia="MS Mincho" w:hAnsi="Arial"/>
          <w:szCs w:val="24"/>
          <w:lang w:eastAsia="en-GB"/>
        </w:rPr>
        <w:t xml:space="preserve"> have the latest version of the MIB. Ericsson think the notification is not needed when ab-enabled is updated.</w:t>
      </w:r>
    </w:p>
    <w:p w14:paraId="22BE2DB6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>Discussion on the UE requirement for checking MIB / ab-enabled when using a DRX shorter than the modification period postponed to the next meeting</w:t>
      </w:r>
    </w:p>
    <w:p w14:paraId="74EC71C3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>Remove the note + related description on the cover page</w:t>
      </w:r>
    </w:p>
    <w:p w14:paraId="2DD52D18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 xml:space="preserve">Revised in </w:t>
      </w:r>
      <w:hyperlink r:id="rId16" w:tooltip="http://www.3gpp.org/ftp/tsg_ran/WG2_RL2/TSGR2_105DocsR2-1902408.zip" w:history="1">
        <w:r w:rsidRPr="00C36B59">
          <w:rPr>
            <w:rFonts w:ascii="Arial" w:eastAsia="MS Mincho" w:hAnsi="Arial"/>
            <w:b/>
            <w:color w:val="0000FF"/>
            <w:szCs w:val="24"/>
            <w:u w:val="single"/>
            <w:lang w:eastAsia="en-GB"/>
          </w:rPr>
          <w:t>R2-1902408</w:t>
        </w:r>
      </w:hyperlink>
      <w:r w:rsidRPr="00C36B59">
        <w:rPr>
          <w:rFonts w:ascii="Arial" w:eastAsia="MS Mincho" w:hAnsi="Arial"/>
          <w:b/>
          <w:szCs w:val="24"/>
          <w:lang w:eastAsia="en-GB"/>
        </w:rPr>
        <w:t xml:space="preserve"> </w:t>
      </w:r>
    </w:p>
    <w:p w14:paraId="662FB0E2" w14:textId="77777777" w:rsidR="00C36B59" w:rsidRPr="00C36B59" w:rsidRDefault="009435C3" w:rsidP="00C36B59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MS Mincho" w:hAnsi="Arial"/>
          <w:noProof/>
          <w:szCs w:val="24"/>
          <w:lang w:eastAsia="en-GB"/>
        </w:rPr>
      </w:pPr>
      <w:hyperlink r:id="rId17" w:tooltip="http://www.3gpp.org/ftp/tsg_ran/WG2_RL2/TSGR2_105DocsR2-1902408.zip" w:history="1">
        <w:r w:rsidR="00C36B59" w:rsidRPr="00C36B59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R2-1902408</w:t>
        </w:r>
      </w:hyperlink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Corrections of NB-IoT Access Barring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Sequans Communications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Rel-15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36.331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15.4.0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3900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2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F</w:t>
      </w:r>
      <w:r w:rsidR="00C36B59" w:rsidRPr="00C36B59">
        <w:rPr>
          <w:rFonts w:ascii="Arial" w:eastAsia="MS Mincho" w:hAnsi="Arial"/>
          <w:noProof/>
          <w:szCs w:val="24"/>
          <w:lang w:eastAsia="en-GB"/>
        </w:rPr>
        <w:tab/>
        <w:t>NB_IOT-Core</w:t>
      </w:r>
    </w:p>
    <w:p w14:paraId="4EA1ACA9" w14:textId="77777777" w:rsidR="00C36B59" w:rsidRPr="00C36B59" w:rsidRDefault="00C36B59" w:rsidP="00C36B59">
      <w:pPr>
        <w:tabs>
          <w:tab w:val="num" w:pos="1619"/>
        </w:tabs>
        <w:overflowPunct/>
        <w:autoSpaceDE/>
        <w:autoSpaceDN/>
        <w:adjustRightInd/>
        <w:spacing w:before="60" w:after="0"/>
        <w:ind w:left="1619" w:hanging="36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C36B59">
        <w:rPr>
          <w:rFonts w:ascii="Arial" w:eastAsia="MS Mincho" w:hAnsi="Arial"/>
          <w:b/>
          <w:szCs w:val="24"/>
          <w:lang w:eastAsia="en-GB"/>
        </w:rPr>
        <w:t>agreed</w:t>
      </w:r>
    </w:p>
    <w:p w14:paraId="77D66BAE" w14:textId="3BBAA74C" w:rsidR="00A45FAA" w:rsidRPr="00A45FAA" w:rsidRDefault="00A45FAA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</w:p>
    <w:p w14:paraId="7DB906D7" w14:textId="1A92D614" w:rsidR="00A45FAA" w:rsidRPr="00C36B59" w:rsidRDefault="00C36B59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bookmarkStart w:id="0" w:name="_Hlk4487794"/>
      <w:r w:rsidRPr="00C36B59">
        <w:rPr>
          <w:rFonts w:ascii="Arial" w:eastAsia="Calibri" w:hAnsi="Arial" w:cs="Arial"/>
          <w:szCs w:val="22"/>
          <w:lang w:eastAsia="en-US"/>
        </w:rPr>
        <w:t xml:space="preserve">In this </w:t>
      </w:r>
      <w:r>
        <w:rPr>
          <w:rFonts w:ascii="Arial" w:eastAsia="Calibri" w:hAnsi="Arial" w:cs="Arial"/>
          <w:szCs w:val="22"/>
          <w:lang w:eastAsia="en-US"/>
        </w:rPr>
        <w:t xml:space="preserve">contribution, </w:t>
      </w:r>
      <w:r w:rsidR="003636AB">
        <w:rPr>
          <w:rFonts w:ascii="Arial" w:eastAsia="Calibri" w:hAnsi="Arial" w:cs="Arial"/>
          <w:szCs w:val="22"/>
          <w:lang w:eastAsia="en-US"/>
        </w:rPr>
        <w:t xml:space="preserve">we discuss </w:t>
      </w:r>
      <w:r w:rsidR="00DE0F2C">
        <w:rPr>
          <w:rFonts w:ascii="Arial" w:eastAsia="Calibri" w:hAnsi="Arial" w:cs="Arial"/>
          <w:szCs w:val="22"/>
          <w:lang w:eastAsia="en-US"/>
        </w:rPr>
        <w:t xml:space="preserve">whether </w:t>
      </w:r>
      <w:r w:rsidR="003636AB">
        <w:rPr>
          <w:rFonts w:ascii="Arial" w:eastAsia="Calibri" w:hAnsi="Arial" w:cs="Arial"/>
          <w:szCs w:val="22"/>
          <w:lang w:val="en-CA" w:eastAsia="en-US"/>
        </w:rPr>
        <w:t xml:space="preserve">an NB-IoT </w:t>
      </w:r>
      <w:r w:rsidR="00A7611B">
        <w:rPr>
          <w:rFonts w:ascii="Arial" w:eastAsia="Calibri" w:hAnsi="Arial" w:cs="Arial"/>
          <w:szCs w:val="22"/>
          <w:lang w:val="en-CA" w:eastAsia="en-US"/>
        </w:rPr>
        <w:t xml:space="preserve">UE </w:t>
      </w:r>
      <w:r w:rsidR="003636AB">
        <w:rPr>
          <w:rFonts w:ascii="Arial" w:eastAsia="Calibri" w:hAnsi="Arial" w:cs="Arial"/>
          <w:szCs w:val="22"/>
          <w:lang w:val="en-CA" w:eastAsia="en-US"/>
        </w:rPr>
        <w:t xml:space="preserve">is required to </w:t>
      </w:r>
      <w:r w:rsidR="00DE0F2C">
        <w:rPr>
          <w:rFonts w:ascii="Arial" w:eastAsia="Calibri" w:hAnsi="Arial" w:cs="Arial"/>
          <w:szCs w:val="22"/>
          <w:lang w:val="en-CA" w:eastAsia="en-US"/>
        </w:rPr>
        <w:t xml:space="preserve">acquire </w:t>
      </w:r>
      <w:r w:rsidR="003636AB" w:rsidRPr="00254616">
        <w:rPr>
          <w:rFonts w:ascii="Arial" w:eastAsia="Calibri" w:hAnsi="Arial" w:cs="Arial"/>
          <w:szCs w:val="22"/>
          <w:lang w:val="en-CA" w:eastAsia="en-US"/>
        </w:rPr>
        <w:t>MIB</w:t>
      </w:r>
      <w:r w:rsidR="00DE0F2C">
        <w:rPr>
          <w:rFonts w:ascii="Arial" w:eastAsia="Calibri" w:hAnsi="Arial" w:cs="Arial"/>
          <w:szCs w:val="22"/>
          <w:lang w:val="en-CA" w:eastAsia="en-US"/>
        </w:rPr>
        <w:t xml:space="preserve"> </w:t>
      </w:r>
      <w:r w:rsidR="00A7611B">
        <w:rPr>
          <w:rFonts w:ascii="Arial" w:eastAsia="Calibri" w:hAnsi="Arial" w:cs="Arial"/>
          <w:szCs w:val="22"/>
          <w:lang w:val="en-CA" w:eastAsia="en-US"/>
        </w:rPr>
        <w:t>to check if access barring is enabled before triggering access to the network</w:t>
      </w:r>
      <w:r w:rsidR="00A7611B" w:rsidRPr="00254616">
        <w:rPr>
          <w:rFonts w:ascii="Arial" w:eastAsia="Calibri" w:hAnsi="Arial" w:cs="Arial"/>
          <w:szCs w:val="22"/>
          <w:lang w:val="en-CA" w:eastAsia="en-US"/>
        </w:rPr>
        <w:t xml:space="preserve"> </w:t>
      </w:r>
      <w:r w:rsidR="003636AB" w:rsidRPr="00254616">
        <w:rPr>
          <w:rFonts w:ascii="Arial" w:eastAsia="Calibri" w:hAnsi="Arial" w:cs="Arial"/>
          <w:szCs w:val="22"/>
          <w:lang w:val="en-CA" w:eastAsia="en-US"/>
        </w:rPr>
        <w:t xml:space="preserve">when </w:t>
      </w:r>
      <w:r w:rsidR="003636AB">
        <w:rPr>
          <w:rFonts w:ascii="Arial" w:eastAsia="Calibri" w:hAnsi="Arial" w:cs="Arial"/>
          <w:szCs w:val="22"/>
          <w:lang w:val="en-CA" w:eastAsia="en-US"/>
        </w:rPr>
        <w:t>configured with a D</w:t>
      </w:r>
      <w:r w:rsidR="003636AB" w:rsidRPr="00254616">
        <w:rPr>
          <w:rFonts w:ascii="Arial" w:eastAsia="Calibri" w:hAnsi="Arial" w:cs="Arial"/>
          <w:szCs w:val="22"/>
          <w:lang w:val="en-CA" w:eastAsia="en-US"/>
        </w:rPr>
        <w:t xml:space="preserve">RX </w:t>
      </w:r>
      <w:r w:rsidR="00DE0F2C">
        <w:rPr>
          <w:rFonts w:ascii="Arial" w:eastAsia="Calibri" w:hAnsi="Arial" w:cs="Arial"/>
          <w:szCs w:val="22"/>
          <w:lang w:val="en-CA" w:eastAsia="en-US"/>
        </w:rPr>
        <w:t xml:space="preserve">cycle length </w:t>
      </w:r>
      <w:r w:rsidR="003636AB" w:rsidRPr="00254616">
        <w:rPr>
          <w:rFonts w:ascii="Arial" w:eastAsia="Calibri" w:hAnsi="Arial" w:cs="Arial"/>
          <w:szCs w:val="22"/>
          <w:lang w:val="en-CA" w:eastAsia="en-US"/>
        </w:rPr>
        <w:t>shorter than the modification period</w:t>
      </w:r>
      <w:r w:rsidR="003636AB">
        <w:rPr>
          <w:rFonts w:ascii="Arial" w:eastAsia="Calibri" w:hAnsi="Arial" w:cs="Arial"/>
          <w:szCs w:val="22"/>
          <w:lang w:val="en-CA" w:eastAsia="en-US"/>
        </w:rPr>
        <w:t>.</w:t>
      </w:r>
      <w:bookmarkEnd w:id="0"/>
    </w:p>
    <w:p w14:paraId="319DFFAB" w14:textId="77777777" w:rsidR="00C36B59" w:rsidRPr="00C36B59" w:rsidRDefault="00C36B59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</w:p>
    <w:p w14:paraId="1C6E6BD6" w14:textId="77777777" w:rsidR="004000E8" w:rsidRPr="00CE0424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7714578C" w14:textId="73411801" w:rsidR="002A7D92" w:rsidRPr="00C12E71" w:rsidRDefault="000A0236" w:rsidP="002A7D92">
      <w:pPr>
        <w:rPr>
          <w:rFonts w:ascii="Arial" w:hAnsi="Arial" w:cs="Arial"/>
          <w:bCs/>
        </w:rPr>
      </w:pPr>
      <w:r w:rsidRPr="000A0236">
        <w:rPr>
          <w:rFonts w:ascii="Arial" w:eastAsiaTheme="minorHAnsi" w:hAnsi="Arial" w:cs="Arial"/>
          <w:lang w:eastAsia="en-CA"/>
        </w:rPr>
        <w:t xml:space="preserve">In RRC_IDLE, E-UTRAN </w:t>
      </w:r>
      <w:r w:rsidRPr="002A7D92">
        <w:rPr>
          <w:rFonts w:ascii="Arial" w:eastAsiaTheme="minorHAnsi" w:hAnsi="Arial" w:cs="Arial"/>
          <w:u w:val="single"/>
          <w:lang w:eastAsia="en-CA"/>
        </w:rPr>
        <w:t>may notify</w:t>
      </w:r>
      <w:r w:rsidRPr="000A0236">
        <w:rPr>
          <w:rFonts w:ascii="Arial" w:eastAsiaTheme="minorHAnsi" w:hAnsi="Arial" w:cs="Arial"/>
          <w:lang w:eastAsia="en-CA"/>
        </w:rPr>
        <w:t xml:space="preserve"> NB-IoT UEs about SI update using Direct Indication information</w:t>
      </w:r>
      <w:r w:rsidR="002A7D92">
        <w:rPr>
          <w:rFonts w:ascii="Arial" w:eastAsiaTheme="minorHAnsi" w:hAnsi="Arial" w:cs="Arial"/>
          <w:lang w:eastAsia="en-CA"/>
        </w:rPr>
        <w:t xml:space="preserve">. </w:t>
      </w:r>
      <w:r w:rsidR="002A7D92" w:rsidRPr="00C12E71">
        <w:rPr>
          <w:rFonts w:ascii="Arial" w:hAnsi="Arial" w:cs="Arial"/>
          <w:bCs/>
        </w:rPr>
        <w:t>In</w:t>
      </w:r>
      <w:r w:rsidR="002A7D92">
        <w:rPr>
          <w:rFonts w:ascii="Arial" w:hAnsi="Arial" w:cs="Arial"/>
          <w:bCs/>
        </w:rPr>
        <w:t xml:space="preserve"> 36.331</w:t>
      </w:r>
      <w:r w:rsidR="00D271CC">
        <w:rPr>
          <w:rFonts w:ascii="Arial" w:hAnsi="Arial" w:cs="Arial"/>
          <w:bCs/>
        </w:rPr>
        <w:t xml:space="preserve"> [1]</w:t>
      </w:r>
      <w:r w:rsidR="002A7D92" w:rsidRPr="00C12E71">
        <w:rPr>
          <w:rFonts w:ascii="Arial" w:hAnsi="Arial" w:cs="Arial"/>
          <w:bCs/>
        </w:rPr>
        <w:t xml:space="preserve"> </w:t>
      </w:r>
      <w:r w:rsidR="002A7D92">
        <w:rPr>
          <w:rFonts w:ascii="Arial" w:hAnsi="Arial" w:cs="Arial"/>
          <w:bCs/>
        </w:rPr>
        <w:t xml:space="preserve">subclause </w:t>
      </w:r>
      <w:r w:rsidR="002A7D92" w:rsidRPr="00C12E71">
        <w:rPr>
          <w:rFonts w:ascii="Arial" w:hAnsi="Arial" w:cs="Arial"/>
          <w:bCs/>
        </w:rPr>
        <w:t>5.2.1.3</w:t>
      </w:r>
      <w:r w:rsidR="002A7D92">
        <w:rPr>
          <w:rFonts w:ascii="Arial" w:hAnsi="Arial" w:cs="Arial"/>
          <w:bCs/>
        </w:rPr>
        <w:t xml:space="preserve"> on s</w:t>
      </w:r>
      <w:r w:rsidR="002A7D92" w:rsidRPr="00C12E71">
        <w:rPr>
          <w:rFonts w:ascii="Arial" w:hAnsi="Arial" w:cs="Arial"/>
          <w:bCs/>
        </w:rPr>
        <w:t>ystem information validity and notification of changes</w:t>
      </w:r>
      <w:r w:rsidR="002A7D92">
        <w:rPr>
          <w:rFonts w:ascii="Arial" w:hAnsi="Arial" w:cs="Arial"/>
          <w:bCs/>
        </w:rPr>
        <w:t>, the highlighted text below has been captured:</w:t>
      </w:r>
    </w:p>
    <w:p w14:paraId="626F9490" w14:textId="22B11477" w:rsidR="002A7D92" w:rsidRPr="00981112" w:rsidRDefault="002A7D92" w:rsidP="002A7D92">
      <w:pPr>
        <w:rPr>
          <w:lang w:eastAsia="ko-KR"/>
        </w:rPr>
      </w:pPr>
      <w:r>
        <w:t>“</w:t>
      </w:r>
      <w:r w:rsidRPr="00981112">
        <w:t>In RRC_CONNECTED</w:t>
      </w:r>
      <w:r w:rsidRPr="00981112">
        <w:rPr>
          <w:lang w:eastAsia="zh-TW"/>
        </w:rPr>
        <w:t>,</w:t>
      </w:r>
      <w:r w:rsidRPr="00981112">
        <w:t xml:space="preserve"> BL UEs or UEs in</w:t>
      </w:r>
      <w:r w:rsidRPr="00981112">
        <w:rPr>
          <w:i/>
        </w:rPr>
        <w:t xml:space="preserve"> </w:t>
      </w:r>
      <w:r w:rsidRPr="00981112">
        <w:t>CE</w:t>
      </w:r>
      <w:r w:rsidRPr="00981112">
        <w:rPr>
          <w:i/>
        </w:rPr>
        <w:t xml:space="preserve"> </w:t>
      </w:r>
      <w:r w:rsidRPr="00981112">
        <w:t>or NB-IoT UEs are not required to acquire system information</w:t>
      </w:r>
      <w:r w:rsidRPr="00981112">
        <w:rPr>
          <w:lang w:eastAsia="zh-TW"/>
        </w:rPr>
        <w:t xml:space="preserve"> except when T311 is running</w:t>
      </w:r>
      <w:r w:rsidRPr="00981112">
        <w:rPr>
          <w:lang w:eastAsia="ko-KR"/>
        </w:rPr>
        <w:t xml:space="preserve"> or upon handover where the UE is only required to acquire the </w:t>
      </w:r>
      <w:proofErr w:type="spellStart"/>
      <w:r w:rsidRPr="00981112">
        <w:rPr>
          <w:i/>
          <w:iCs/>
        </w:rPr>
        <w:t>MasterInformationBlock</w:t>
      </w:r>
      <w:proofErr w:type="spellEnd"/>
      <w:r w:rsidRPr="00981112">
        <w:rPr>
          <w:iCs/>
          <w:lang w:eastAsia="ko-KR"/>
        </w:rPr>
        <w:t xml:space="preserve"> in the target </w:t>
      </w:r>
      <w:proofErr w:type="spellStart"/>
      <w:r w:rsidRPr="00981112">
        <w:rPr>
          <w:iCs/>
          <w:lang w:eastAsia="ko-KR"/>
        </w:rPr>
        <w:t>PCell</w:t>
      </w:r>
      <w:proofErr w:type="spellEnd"/>
      <w:r w:rsidRPr="00981112">
        <w:t xml:space="preserve">. </w:t>
      </w:r>
      <w:bookmarkStart w:id="2" w:name="_Hlk4487021"/>
      <w:r w:rsidRPr="000B562A">
        <w:rPr>
          <w:highlight w:val="yellow"/>
        </w:rPr>
        <w:t>In RRC_IDLE, E-UTRAN may notify BL UEs or UEs in</w:t>
      </w:r>
      <w:r w:rsidRPr="000B562A">
        <w:rPr>
          <w:i/>
          <w:highlight w:val="yellow"/>
        </w:rPr>
        <w:t xml:space="preserve"> </w:t>
      </w:r>
      <w:r w:rsidRPr="000B562A">
        <w:rPr>
          <w:highlight w:val="yellow"/>
        </w:rPr>
        <w:t>CE</w:t>
      </w:r>
      <w:r w:rsidRPr="000B562A">
        <w:rPr>
          <w:i/>
          <w:highlight w:val="yellow"/>
        </w:rPr>
        <w:t xml:space="preserve"> </w:t>
      </w:r>
      <w:r w:rsidRPr="000B562A">
        <w:rPr>
          <w:highlight w:val="yellow"/>
        </w:rPr>
        <w:t>or</w:t>
      </w:r>
      <w:r w:rsidRPr="000B562A">
        <w:rPr>
          <w:i/>
          <w:highlight w:val="yellow"/>
        </w:rPr>
        <w:t xml:space="preserve"> </w:t>
      </w:r>
      <w:r w:rsidRPr="000B562A">
        <w:rPr>
          <w:highlight w:val="yellow"/>
        </w:rPr>
        <w:t>NB-IoT UEs about SI update, and except for NB-IoT, ETWS and CMAS notification and EAB modification, using Direct Indication information, as specified in 6.6 (or 6.7.5 in NB-IoT) and TS 36.212 [22].</w:t>
      </w:r>
      <w:bookmarkEnd w:id="2"/>
      <w:r w:rsidRPr="000B562A">
        <w:t>”</w:t>
      </w:r>
    </w:p>
    <w:p w14:paraId="6DA33825" w14:textId="77777777" w:rsidR="002A7D92" w:rsidRPr="00C12E71" w:rsidRDefault="002A7D92" w:rsidP="002A7D92">
      <w:pPr>
        <w:rPr>
          <w:rFonts w:ascii="Arial" w:hAnsi="Arial" w:cs="Arial"/>
          <w:bCs/>
        </w:rPr>
      </w:pPr>
    </w:p>
    <w:p w14:paraId="41222DF7" w14:textId="59DB8579" w:rsidR="00E3415A" w:rsidRPr="00E3415A" w:rsidRDefault="00981112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  <w:r w:rsidRPr="00981112">
        <w:rPr>
          <w:rFonts w:ascii="Arial" w:eastAsiaTheme="minorHAnsi" w:hAnsi="Arial" w:cs="Arial"/>
          <w:lang w:eastAsia="en-CA"/>
        </w:rPr>
        <w:t xml:space="preserve">In NB-IoT, </w:t>
      </w:r>
      <w:proofErr w:type="spellStart"/>
      <w:r w:rsidRPr="00981112">
        <w:rPr>
          <w:rFonts w:ascii="Arial" w:eastAsiaTheme="minorHAnsi" w:hAnsi="Arial" w:cs="Arial"/>
          <w:i/>
          <w:lang w:eastAsia="en-CA"/>
        </w:rPr>
        <w:t>MasterInformationBlock</w:t>
      </w:r>
      <w:proofErr w:type="spellEnd"/>
      <w:r w:rsidRPr="00981112">
        <w:rPr>
          <w:rFonts w:ascii="Arial" w:eastAsiaTheme="minorHAnsi" w:hAnsi="Arial" w:cs="Arial"/>
          <w:i/>
          <w:lang w:eastAsia="en-CA"/>
        </w:rPr>
        <w:t>-NB/</w:t>
      </w:r>
      <w:proofErr w:type="spellStart"/>
      <w:r w:rsidRPr="00981112">
        <w:rPr>
          <w:rFonts w:ascii="Arial" w:eastAsiaTheme="minorHAnsi" w:hAnsi="Arial" w:cs="Arial"/>
          <w:i/>
          <w:lang w:eastAsia="en-CA"/>
        </w:rPr>
        <w:t>MasterInformationBlock</w:t>
      </w:r>
      <w:proofErr w:type="spellEnd"/>
      <w:r w:rsidRPr="00981112">
        <w:rPr>
          <w:rFonts w:ascii="Arial" w:eastAsiaTheme="minorHAnsi" w:hAnsi="Arial" w:cs="Arial"/>
          <w:i/>
          <w:lang w:eastAsia="en-CA"/>
        </w:rPr>
        <w:t>-TDD-NB</w:t>
      </w:r>
      <w:r>
        <w:rPr>
          <w:rFonts w:ascii="Arial" w:eastAsiaTheme="minorHAnsi" w:hAnsi="Arial" w:cs="Arial"/>
          <w:lang w:eastAsia="en-CA"/>
        </w:rPr>
        <w:t xml:space="preserve"> </w:t>
      </w:r>
      <w:r w:rsidRPr="00981112">
        <w:rPr>
          <w:rFonts w:ascii="Arial" w:eastAsiaTheme="minorHAnsi" w:hAnsi="Arial" w:cs="Arial"/>
          <w:lang w:eastAsia="en-CA"/>
        </w:rPr>
        <w:t>includes a value tag</w:t>
      </w:r>
      <w:r w:rsidR="002A7D92">
        <w:rPr>
          <w:rFonts w:ascii="Arial" w:eastAsiaTheme="minorHAnsi" w:hAnsi="Arial" w:cs="Arial"/>
          <w:lang w:eastAsia="en-CA"/>
        </w:rPr>
        <w:t>, i.e.,</w:t>
      </w:r>
      <w:r w:rsidRPr="00981112">
        <w:rPr>
          <w:rFonts w:ascii="Arial" w:eastAsiaTheme="minorHAnsi" w:hAnsi="Arial" w:cs="Arial"/>
          <w:lang w:eastAsia="en-CA"/>
        </w:rPr>
        <w:t xml:space="preserve"> </w:t>
      </w:r>
      <w:proofErr w:type="spellStart"/>
      <w:r w:rsidRPr="00981112">
        <w:rPr>
          <w:rFonts w:ascii="Arial" w:eastAsiaTheme="minorHAnsi" w:hAnsi="Arial" w:cs="Arial"/>
          <w:lang w:eastAsia="en-CA"/>
        </w:rPr>
        <w:t>systemInfoValueTag</w:t>
      </w:r>
      <w:proofErr w:type="spellEnd"/>
      <w:r w:rsidRPr="00981112">
        <w:rPr>
          <w:rFonts w:ascii="Arial" w:eastAsiaTheme="minorHAnsi" w:hAnsi="Arial" w:cs="Arial"/>
          <w:lang w:eastAsia="en-CA"/>
        </w:rPr>
        <w:t>, that indicates if a change has occurred in SI messages.</w:t>
      </w:r>
      <w:r>
        <w:rPr>
          <w:rFonts w:ascii="Arial" w:eastAsiaTheme="minorHAnsi" w:hAnsi="Arial" w:cs="Arial"/>
          <w:lang w:eastAsia="en-CA"/>
        </w:rPr>
        <w:t xml:space="preserve"> </w:t>
      </w:r>
      <w:proofErr w:type="spellStart"/>
      <w:r w:rsidRPr="00981112">
        <w:rPr>
          <w:rFonts w:ascii="Arial" w:eastAsiaTheme="minorHAnsi" w:hAnsi="Arial" w:cs="Arial"/>
          <w:lang w:eastAsia="en-CA"/>
        </w:rPr>
        <w:t>systemInfoValueTag</w:t>
      </w:r>
      <w:proofErr w:type="spellEnd"/>
      <w:r w:rsidR="00E3415A" w:rsidRPr="00981112">
        <w:rPr>
          <w:rFonts w:ascii="Arial" w:eastAsiaTheme="minorHAnsi" w:hAnsi="Arial" w:cs="Arial"/>
          <w:lang w:eastAsia="en-CA"/>
        </w:rPr>
        <w:t xml:space="preserve"> does</w:t>
      </w:r>
      <w:r>
        <w:rPr>
          <w:rFonts w:ascii="Arial" w:eastAsiaTheme="minorHAnsi" w:hAnsi="Arial" w:cs="Arial"/>
          <w:lang w:eastAsia="en-CA"/>
        </w:rPr>
        <w:t xml:space="preserve"> </w:t>
      </w:r>
      <w:r w:rsidR="00E3415A" w:rsidRPr="00981112">
        <w:rPr>
          <w:rFonts w:ascii="Arial" w:eastAsiaTheme="minorHAnsi" w:hAnsi="Arial" w:cs="Arial"/>
          <w:lang w:eastAsia="en-CA"/>
        </w:rPr>
        <w:t xml:space="preserve">not need to </w:t>
      </w:r>
      <w:r w:rsidR="00E3415A" w:rsidRPr="00E3415A">
        <w:rPr>
          <w:rFonts w:ascii="Arial" w:eastAsiaTheme="minorHAnsi" w:hAnsi="Arial" w:cs="Arial"/>
          <w:lang w:eastAsia="en-CA"/>
        </w:rPr>
        <w:t xml:space="preserve">be changed when </w:t>
      </w:r>
      <w:r w:rsidR="00E3415A" w:rsidRPr="00E3415A">
        <w:rPr>
          <w:rFonts w:ascii="Arial" w:eastAsiaTheme="minorHAnsi" w:hAnsi="Arial" w:cs="Arial"/>
          <w:i/>
          <w:iCs/>
          <w:lang w:eastAsia="en-CA"/>
        </w:rPr>
        <w:t>ab-Enabled</w:t>
      </w:r>
      <w:r w:rsidR="00E3415A" w:rsidRPr="00E3415A">
        <w:rPr>
          <w:rFonts w:ascii="Arial" w:eastAsiaTheme="minorHAnsi" w:hAnsi="Arial" w:cs="Arial"/>
          <w:lang w:eastAsia="en-CA"/>
        </w:rPr>
        <w:t xml:space="preserve"> </w:t>
      </w:r>
      <w:r w:rsidR="00404DB2">
        <w:rPr>
          <w:rFonts w:ascii="Arial" w:eastAsiaTheme="minorHAnsi" w:hAnsi="Arial" w:cs="Arial"/>
          <w:lang w:eastAsia="en-CA"/>
        </w:rPr>
        <w:t>is toggled</w:t>
      </w:r>
      <w:r>
        <w:rPr>
          <w:rFonts w:ascii="Arial" w:eastAsiaTheme="minorHAnsi" w:hAnsi="Arial" w:cs="Arial"/>
          <w:lang w:eastAsia="en-CA"/>
        </w:rPr>
        <w:t xml:space="preserve">, e.g., to avoid an </w:t>
      </w:r>
      <w:r w:rsidR="00404DB2">
        <w:rPr>
          <w:rFonts w:ascii="Arial" w:eastAsiaTheme="minorHAnsi" w:hAnsi="Arial" w:cs="Arial"/>
          <w:lang w:eastAsia="en-CA"/>
        </w:rPr>
        <w:t xml:space="preserve">impact </w:t>
      </w:r>
      <w:r>
        <w:rPr>
          <w:rFonts w:ascii="Arial" w:eastAsiaTheme="minorHAnsi" w:hAnsi="Arial" w:cs="Arial"/>
          <w:lang w:eastAsia="en-CA"/>
        </w:rPr>
        <w:t xml:space="preserve">on </w:t>
      </w:r>
      <w:r w:rsidR="00E3415A" w:rsidRPr="00E3415A">
        <w:rPr>
          <w:rFonts w:ascii="Arial" w:eastAsiaTheme="minorHAnsi" w:hAnsi="Arial" w:cs="Arial"/>
          <w:lang w:eastAsia="en-CA"/>
        </w:rPr>
        <w:t xml:space="preserve">all UEs </w:t>
      </w:r>
      <w:r w:rsidR="00404DB2">
        <w:rPr>
          <w:rFonts w:ascii="Arial" w:eastAsiaTheme="minorHAnsi" w:hAnsi="Arial" w:cs="Arial"/>
          <w:lang w:eastAsia="en-CA"/>
        </w:rPr>
        <w:t xml:space="preserve">camped in the </w:t>
      </w:r>
      <w:r w:rsidR="00E3415A" w:rsidRPr="00E3415A">
        <w:rPr>
          <w:rFonts w:ascii="Arial" w:eastAsiaTheme="minorHAnsi" w:hAnsi="Arial" w:cs="Arial"/>
          <w:lang w:eastAsia="en-CA"/>
        </w:rPr>
        <w:t xml:space="preserve">cell. </w:t>
      </w:r>
      <w:r w:rsidR="000579C4">
        <w:rPr>
          <w:rFonts w:ascii="Arial" w:eastAsiaTheme="minorHAnsi" w:hAnsi="Arial" w:cs="Arial"/>
          <w:lang w:eastAsia="en-CA"/>
        </w:rPr>
        <w:t xml:space="preserve">Considering that </w:t>
      </w:r>
      <w:r w:rsidR="00E3415A" w:rsidRPr="00E3415A">
        <w:rPr>
          <w:rFonts w:ascii="Arial" w:eastAsiaTheme="minorHAnsi" w:hAnsi="Arial" w:cs="Arial"/>
          <w:lang w:eastAsia="en-CA"/>
        </w:rPr>
        <w:t xml:space="preserve">there is no requirement for the eNB to notify any change </w:t>
      </w:r>
      <w:r w:rsidR="000579C4">
        <w:rPr>
          <w:rFonts w:ascii="Arial" w:eastAsiaTheme="minorHAnsi" w:hAnsi="Arial" w:cs="Arial"/>
          <w:lang w:eastAsia="en-CA"/>
        </w:rPr>
        <w:t xml:space="preserve">in </w:t>
      </w:r>
      <w:r w:rsidR="00E3415A" w:rsidRPr="00E3415A">
        <w:rPr>
          <w:rFonts w:ascii="Arial" w:eastAsiaTheme="minorHAnsi" w:hAnsi="Arial" w:cs="Arial"/>
          <w:lang w:eastAsia="en-CA"/>
        </w:rPr>
        <w:t xml:space="preserve">AB-parameters </w:t>
      </w:r>
      <w:r w:rsidR="000579C4">
        <w:rPr>
          <w:rFonts w:ascii="Arial" w:eastAsiaTheme="minorHAnsi" w:hAnsi="Arial" w:cs="Arial"/>
          <w:lang w:eastAsia="en-CA"/>
        </w:rPr>
        <w:t>via</w:t>
      </w:r>
      <w:r w:rsidR="00E3415A" w:rsidRPr="00E3415A">
        <w:rPr>
          <w:rFonts w:ascii="Arial" w:eastAsiaTheme="minorHAnsi" w:hAnsi="Arial" w:cs="Arial"/>
          <w:lang w:eastAsia="en-CA"/>
        </w:rPr>
        <w:t xml:space="preserve"> paging </w:t>
      </w:r>
      <w:r w:rsidR="000579C4">
        <w:rPr>
          <w:rFonts w:ascii="Arial" w:eastAsiaTheme="minorHAnsi" w:hAnsi="Arial" w:cs="Arial"/>
          <w:lang w:eastAsia="en-CA"/>
        </w:rPr>
        <w:t xml:space="preserve">message, </w:t>
      </w:r>
      <w:r w:rsidR="00E3415A" w:rsidRPr="00E3415A">
        <w:rPr>
          <w:rFonts w:ascii="Arial" w:eastAsiaTheme="minorHAnsi" w:hAnsi="Arial" w:cs="Arial"/>
          <w:lang w:eastAsia="en-CA"/>
        </w:rPr>
        <w:t xml:space="preserve">UEs are required to check </w:t>
      </w:r>
      <w:r w:rsidR="00E3415A" w:rsidRPr="00E3415A">
        <w:rPr>
          <w:rFonts w:ascii="Arial" w:eastAsiaTheme="minorHAnsi" w:hAnsi="Arial" w:cs="Arial"/>
          <w:i/>
          <w:iCs/>
          <w:lang w:eastAsia="en-CA"/>
        </w:rPr>
        <w:t>ab-Enabled</w:t>
      </w:r>
      <w:r w:rsidR="00C36398">
        <w:rPr>
          <w:rFonts w:ascii="Arial" w:eastAsiaTheme="minorHAnsi" w:hAnsi="Arial" w:cs="Arial"/>
          <w:iCs/>
          <w:lang w:eastAsia="en-CA"/>
        </w:rPr>
        <w:t xml:space="preserve">, i.e., </w:t>
      </w:r>
      <w:r w:rsidR="00E3415A" w:rsidRPr="00E3415A">
        <w:rPr>
          <w:rFonts w:ascii="Arial" w:eastAsiaTheme="minorHAnsi" w:hAnsi="Arial" w:cs="Arial"/>
          <w:lang w:eastAsia="en-CA"/>
        </w:rPr>
        <w:t>read</w:t>
      </w:r>
      <w:r w:rsidR="00C36398">
        <w:rPr>
          <w:rFonts w:ascii="Arial" w:eastAsiaTheme="minorHAnsi" w:hAnsi="Arial" w:cs="Arial"/>
          <w:lang w:eastAsia="en-CA"/>
        </w:rPr>
        <w:t xml:space="preserve"> </w:t>
      </w:r>
      <w:proofErr w:type="spellStart"/>
      <w:r w:rsidRPr="00981112">
        <w:rPr>
          <w:rFonts w:ascii="Arial" w:eastAsiaTheme="minorHAnsi" w:hAnsi="Arial" w:cs="Arial"/>
          <w:i/>
          <w:lang w:eastAsia="en-CA"/>
        </w:rPr>
        <w:t>MasterInformationBlock</w:t>
      </w:r>
      <w:proofErr w:type="spellEnd"/>
      <w:r w:rsidRPr="00981112">
        <w:rPr>
          <w:rFonts w:ascii="Arial" w:eastAsiaTheme="minorHAnsi" w:hAnsi="Arial" w:cs="Arial"/>
          <w:i/>
          <w:lang w:eastAsia="en-CA"/>
        </w:rPr>
        <w:t>-NB/</w:t>
      </w:r>
      <w:proofErr w:type="spellStart"/>
      <w:r w:rsidRPr="00981112">
        <w:rPr>
          <w:rFonts w:ascii="Arial" w:eastAsiaTheme="minorHAnsi" w:hAnsi="Arial" w:cs="Arial"/>
          <w:i/>
          <w:lang w:eastAsia="en-CA"/>
        </w:rPr>
        <w:t>MasterInformationBlock</w:t>
      </w:r>
      <w:proofErr w:type="spellEnd"/>
      <w:r w:rsidRPr="00981112">
        <w:rPr>
          <w:rFonts w:ascii="Arial" w:eastAsiaTheme="minorHAnsi" w:hAnsi="Arial" w:cs="Arial"/>
          <w:i/>
          <w:lang w:eastAsia="en-CA"/>
        </w:rPr>
        <w:t>-TDD-NB</w:t>
      </w:r>
      <w:r w:rsidR="00C36398">
        <w:rPr>
          <w:rFonts w:ascii="Arial" w:eastAsiaTheme="minorHAnsi" w:hAnsi="Arial" w:cs="Arial"/>
          <w:lang w:eastAsia="en-CA"/>
        </w:rPr>
        <w:t>,</w:t>
      </w:r>
      <w:r w:rsidR="00E3415A" w:rsidRPr="00E3415A">
        <w:rPr>
          <w:rFonts w:ascii="Arial" w:eastAsiaTheme="minorHAnsi" w:hAnsi="Arial" w:cs="Arial"/>
          <w:lang w:eastAsia="en-CA"/>
        </w:rPr>
        <w:t xml:space="preserve"> before </w:t>
      </w:r>
      <w:r w:rsidR="006D7066">
        <w:rPr>
          <w:rFonts w:ascii="Arial" w:eastAsiaTheme="minorHAnsi" w:hAnsi="Arial" w:cs="Arial"/>
          <w:lang w:eastAsia="en-CA"/>
        </w:rPr>
        <w:t xml:space="preserve">triggering </w:t>
      </w:r>
      <w:r w:rsidR="00E3415A" w:rsidRPr="00E3415A">
        <w:rPr>
          <w:rFonts w:ascii="Arial" w:eastAsiaTheme="minorHAnsi" w:hAnsi="Arial" w:cs="Arial"/>
          <w:lang w:eastAsia="en-CA"/>
        </w:rPr>
        <w:t xml:space="preserve">an access </w:t>
      </w:r>
      <w:r w:rsidR="006D7066">
        <w:rPr>
          <w:rFonts w:ascii="Arial" w:eastAsiaTheme="minorHAnsi" w:hAnsi="Arial" w:cs="Arial"/>
          <w:lang w:eastAsia="en-CA"/>
        </w:rPr>
        <w:t xml:space="preserve">to the network </w:t>
      </w:r>
      <w:r w:rsidR="00E3415A" w:rsidRPr="00E3415A">
        <w:rPr>
          <w:rFonts w:ascii="Arial" w:eastAsiaTheme="minorHAnsi" w:hAnsi="Arial" w:cs="Arial"/>
          <w:lang w:eastAsia="en-CA"/>
        </w:rPr>
        <w:t>except for MT cases</w:t>
      </w:r>
      <w:r w:rsidR="0094298E">
        <w:rPr>
          <w:rFonts w:ascii="Arial" w:eastAsiaTheme="minorHAnsi" w:hAnsi="Arial" w:cs="Arial"/>
          <w:lang w:eastAsia="en-CA"/>
        </w:rPr>
        <w:t xml:space="preserve">. </w:t>
      </w:r>
      <w:r w:rsidR="000A0236">
        <w:rPr>
          <w:rFonts w:ascii="Arial" w:eastAsiaTheme="minorHAnsi" w:hAnsi="Arial" w:cs="Arial"/>
          <w:lang w:eastAsia="en-CA"/>
        </w:rPr>
        <w:t xml:space="preserve">The highlighted part below in </w:t>
      </w:r>
      <w:r w:rsidR="002A7D92">
        <w:rPr>
          <w:rFonts w:ascii="Arial" w:eastAsiaTheme="minorHAnsi" w:hAnsi="Arial" w:cs="Arial"/>
          <w:lang w:eastAsia="en-CA"/>
        </w:rPr>
        <w:t xml:space="preserve">36.331 </w:t>
      </w:r>
      <w:r w:rsidR="00D271CC">
        <w:rPr>
          <w:rFonts w:ascii="Arial" w:eastAsiaTheme="minorHAnsi" w:hAnsi="Arial" w:cs="Arial"/>
          <w:lang w:eastAsia="en-CA"/>
        </w:rPr>
        <w:t xml:space="preserve">[1] </w:t>
      </w:r>
      <w:r w:rsidR="000A0236">
        <w:rPr>
          <w:rFonts w:ascii="Arial" w:eastAsiaTheme="minorHAnsi" w:hAnsi="Arial" w:cs="Arial"/>
          <w:lang w:eastAsia="en-CA"/>
        </w:rPr>
        <w:t>subclause 5.2.1.7 captures the need for such check</w:t>
      </w:r>
      <w:r w:rsidR="002A7D92">
        <w:rPr>
          <w:rFonts w:ascii="Arial" w:eastAsiaTheme="minorHAnsi" w:hAnsi="Arial" w:cs="Arial"/>
          <w:lang w:eastAsia="en-CA"/>
        </w:rPr>
        <w:t>:</w:t>
      </w:r>
    </w:p>
    <w:p w14:paraId="574A28C8" w14:textId="197D535B" w:rsidR="00E3415A" w:rsidRDefault="00E3415A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77F379EF" w14:textId="2DA36D49" w:rsidR="00E3415A" w:rsidRDefault="00E3415A" w:rsidP="00404DB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HAnsi" w:hAnsi="Arial" w:cs="Arial"/>
          <w:lang w:eastAsia="en-CA"/>
        </w:rPr>
      </w:pPr>
    </w:p>
    <w:p w14:paraId="49C30511" w14:textId="77777777" w:rsidR="00E3415A" w:rsidRPr="00E3415A" w:rsidRDefault="00E3415A" w:rsidP="00E341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" w:name="_Toc535571078"/>
      <w:r w:rsidRPr="00E3415A">
        <w:rPr>
          <w:rFonts w:ascii="Arial" w:hAnsi="Arial"/>
          <w:sz w:val="24"/>
          <w:lang w:eastAsia="x-none"/>
        </w:rPr>
        <w:t>5.2.1.7</w:t>
      </w:r>
      <w:r w:rsidRPr="00E3415A">
        <w:rPr>
          <w:rFonts w:ascii="Arial" w:hAnsi="Arial"/>
          <w:sz w:val="24"/>
          <w:lang w:eastAsia="x-none"/>
        </w:rPr>
        <w:tab/>
      </w:r>
      <w:r w:rsidRPr="00E3415A">
        <w:rPr>
          <w:rFonts w:ascii="Arial" w:hAnsi="Arial"/>
          <w:sz w:val="24"/>
          <w:lang w:eastAsia="zh-CN"/>
        </w:rPr>
        <w:t>Access Barring parameters</w:t>
      </w:r>
      <w:r w:rsidRPr="00E3415A">
        <w:rPr>
          <w:rFonts w:ascii="Arial" w:hAnsi="Arial"/>
          <w:sz w:val="24"/>
          <w:lang w:eastAsia="x-none"/>
        </w:rPr>
        <w:t xml:space="preserve"> change in NB-IoT</w:t>
      </w:r>
      <w:bookmarkEnd w:id="3"/>
    </w:p>
    <w:p w14:paraId="59A64088" w14:textId="77777777" w:rsidR="00E3415A" w:rsidRPr="00E3415A" w:rsidRDefault="00E3415A" w:rsidP="00E3415A">
      <w:pPr>
        <w:rPr>
          <w:i/>
        </w:rPr>
      </w:pPr>
      <w:r w:rsidRPr="00E3415A">
        <w:t xml:space="preserve">Change of Access Barring (AB) parameters can occur at any point in time. The AB parameters are contained in </w:t>
      </w:r>
      <w:r w:rsidRPr="00E3415A">
        <w:rPr>
          <w:i/>
          <w:iCs/>
        </w:rPr>
        <w:t>SystemInformationBlockType14-NB</w:t>
      </w:r>
      <w:r w:rsidRPr="00E3415A">
        <w:t xml:space="preserve">. </w:t>
      </w:r>
      <w:r w:rsidRPr="00E3415A">
        <w:rPr>
          <w:rFonts w:eastAsia="PMingLiU"/>
        </w:rPr>
        <w:t xml:space="preserve">Update of the AB parameters does </w:t>
      </w:r>
      <w:r w:rsidRPr="00E3415A">
        <w:t xml:space="preserve">not impact </w:t>
      </w:r>
      <w:r w:rsidRPr="00E3415A">
        <w:rPr>
          <w:rFonts w:eastAsia="PMingLiU"/>
        </w:rPr>
        <w:t xml:space="preserve">the </w:t>
      </w:r>
      <w:proofErr w:type="spellStart"/>
      <w:r w:rsidRPr="00E3415A">
        <w:rPr>
          <w:i/>
        </w:rPr>
        <w:t>systemInfoValueTag</w:t>
      </w:r>
      <w:proofErr w:type="spellEnd"/>
      <w:r w:rsidRPr="00E3415A">
        <w:t xml:space="preserve"> in the </w:t>
      </w:r>
      <w:proofErr w:type="spellStart"/>
      <w:r w:rsidRPr="00E3415A">
        <w:rPr>
          <w:i/>
        </w:rPr>
        <w:t>MasterInformationBlock</w:t>
      </w:r>
      <w:proofErr w:type="spellEnd"/>
      <w:r w:rsidRPr="00E3415A">
        <w:rPr>
          <w:i/>
        </w:rPr>
        <w:t xml:space="preserve">-NB/ </w:t>
      </w:r>
      <w:proofErr w:type="spellStart"/>
      <w:r w:rsidRPr="00E3415A">
        <w:rPr>
          <w:i/>
        </w:rPr>
        <w:t>MasterInformationBlock</w:t>
      </w:r>
      <w:proofErr w:type="spellEnd"/>
      <w:r w:rsidRPr="00E3415A">
        <w:rPr>
          <w:i/>
        </w:rPr>
        <w:t xml:space="preserve">-TDD-NB </w:t>
      </w:r>
      <w:r w:rsidRPr="00E3415A">
        <w:t>or the</w:t>
      </w:r>
      <w:r w:rsidRPr="00E3415A">
        <w:rPr>
          <w:i/>
        </w:rPr>
        <w:t xml:space="preserve"> </w:t>
      </w:r>
      <w:proofErr w:type="spellStart"/>
      <w:r w:rsidRPr="00E3415A">
        <w:rPr>
          <w:i/>
          <w:lang w:eastAsia="zh-CN"/>
        </w:rPr>
        <w:t>systemInfoValueTagSI</w:t>
      </w:r>
      <w:proofErr w:type="spellEnd"/>
      <w:r w:rsidRPr="00E3415A">
        <w:rPr>
          <w:lang w:eastAsia="zh-CN"/>
        </w:rPr>
        <w:t xml:space="preserve"> in </w:t>
      </w:r>
      <w:r w:rsidRPr="00E3415A">
        <w:rPr>
          <w:i/>
          <w:lang w:eastAsia="zh-CN"/>
        </w:rPr>
        <w:t>SystemInformationBlockType1-NB</w:t>
      </w:r>
      <w:r w:rsidRPr="00E3415A">
        <w:t>.</w:t>
      </w:r>
    </w:p>
    <w:p w14:paraId="5A0675B3" w14:textId="77777777" w:rsidR="00E3415A" w:rsidRPr="00E3415A" w:rsidRDefault="00E3415A" w:rsidP="00E3415A">
      <w:r w:rsidRPr="00E3415A">
        <w:rPr>
          <w:highlight w:val="yellow"/>
        </w:rPr>
        <w:t xml:space="preserve">A NB-IoT UE checks </w:t>
      </w:r>
      <w:r w:rsidRPr="00E3415A">
        <w:rPr>
          <w:i/>
          <w:highlight w:val="yellow"/>
        </w:rPr>
        <w:t>ab-Enabled</w:t>
      </w:r>
      <w:r w:rsidRPr="00E3415A">
        <w:rPr>
          <w:highlight w:val="yellow"/>
        </w:rPr>
        <w:t xml:space="preserve"> indication in </w:t>
      </w:r>
      <w:proofErr w:type="spellStart"/>
      <w:r w:rsidRPr="00E3415A">
        <w:rPr>
          <w:highlight w:val="yellow"/>
        </w:rPr>
        <w:t>the</w:t>
      </w:r>
      <w:r w:rsidRPr="00E3415A">
        <w:rPr>
          <w:i/>
          <w:highlight w:val="yellow"/>
        </w:rPr>
        <w:t>MasterInformationBlock</w:t>
      </w:r>
      <w:proofErr w:type="spellEnd"/>
      <w:r w:rsidRPr="00E3415A">
        <w:rPr>
          <w:i/>
          <w:highlight w:val="yellow"/>
        </w:rPr>
        <w:t xml:space="preserve">-NB/ </w:t>
      </w:r>
      <w:proofErr w:type="spellStart"/>
      <w:r w:rsidRPr="00E3415A">
        <w:rPr>
          <w:i/>
          <w:highlight w:val="yellow"/>
        </w:rPr>
        <w:t>MasterInformationBlock</w:t>
      </w:r>
      <w:proofErr w:type="spellEnd"/>
      <w:r w:rsidRPr="00E3415A">
        <w:rPr>
          <w:i/>
          <w:highlight w:val="yellow"/>
        </w:rPr>
        <w:t>-TDD-NB</w:t>
      </w:r>
      <w:r w:rsidRPr="00E3415A">
        <w:rPr>
          <w:highlight w:val="yellow"/>
        </w:rPr>
        <w:t xml:space="preserve"> to know whether access barring is enabled.</w:t>
      </w:r>
      <w:r w:rsidRPr="000A0236">
        <w:t xml:space="preserve"> If access barring is enabled the UE shall not initiate the RRC connection establishment / resume </w:t>
      </w:r>
      <w:r w:rsidRPr="000A0236">
        <w:rPr>
          <w:rFonts w:eastAsia="SimSun"/>
          <w:lang w:eastAsia="zh-CN"/>
        </w:rPr>
        <w:t>for all access causes except mobile terminating calls</w:t>
      </w:r>
      <w:r w:rsidRPr="000A0236">
        <w:t xml:space="preserve"> until the UE has a valid version of </w:t>
      </w:r>
      <w:r w:rsidRPr="000A0236">
        <w:rPr>
          <w:i/>
        </w:rPr>
        <w:t>SystemInformationBlockType14-NB</w:t>
      </w:r>
      <w:r w:rsidRPr="000A0236">
        <w:t>.</w:t>
      </w:r>
    </w:p>
    <w:p w14:paraId="65F6C031" w14:textId="77777777" w:rsidR="00C12E71" w:rsidRDefault="00C12E71" w:rsidP="008E065E">
      <w:pPr>
        <w:rPr>
          <w:b/>
          <w:bCs/>
        </w:rPr>
      </w:pPr>
    </w:p>
    <w:p w14:paraId="0DFB1EA4" w14:textId="5917390B" w:rsidR="0094298E" w:rsidRDefault="002A7D92" w:rsidP="0094298E">
      <w:pPr>
        <w:pStyle w:val="BodyText"/>
      </w:pPr>
      <w:r>
        <w:t xml:space="preserve">In </w:t>
      </w:r>
      <w:r w:rsidRPr="002A7D92">
        <w:t>NB-IoT</w:t>
      </w:r>
      <w:r>
        <w:t>,</w:t>
      </w:r>
      <w:r w:rsidRPr="002A7D92">
        <w:t xml:space="preserve"> UE is required to acquire MIB to check if access barring is enabled before triggering access to the network </w:t>
      </w:r>
      <w:r>
        <w:t>regardless UE bein</w:t>
      </w:r>
      <w:bookmarkStart w:id="4" w:name="_GoBack"/>
      <w:bookmarkEnd w:id="4"/>
      <w:r>
        <w:t xml:space="preserve">g </w:t>
      </w:r>
      <w:r w:rsidRPr="002A7D92">
        <w:t xml:space="preserve">configured with a DRX cycle length shorter </w:t>
      </w:r>
      <w:r>
        <w:t xml:space="preserve">or longer </w:t>
      </w:r>
      <w:r w:rsidRPr="002A7D92">
        <w:t>than the modification period.</w:t>
      </w:r>
    </w:p>
    <w:p w14:paraId="101AB6AF" w14:textId="77777777" w:rsidR="002A7D92" w:rsidRPr="00CE0424" w:rsidRDefault="002A7D92" w:rsidP="0094298E">
      <w:pPr>
        <w:pStyle w:val="BodyText"/>
      </w:pPr>
    </w:p>
    <w:p w14:paraId="75D32329" w14:textId="6AF449F6" w:rsidR="0094298E" w:rsidRDefault="0094298E" w:rsidP="0094298E">
      <w:pPr>
        <w:pStyle w:val="Proposal"/>
      </w:pPr>
      <w:bookmarkStart w:id="5" w:name="_Ref190406817"/>
      <w:bookmarkStart w:id="6" w:name="_Toc226862296"/>
      <w:bookmarkStart w:id="7" w:name="_Toc347823621"/>
      <w:bookmarkStart w:id="8" w:name="_Toc347824073"/>
      <w:bookmarkStart w:id="9" w:name="_Toc347824246"/>
      <w:bookmarkStart w:id="10" w:name="_Toc4712449"/>
      <w:r>
        <w:t xml:space="preserve">RAN2 to confirm that </w:t>
      </w:r>
      <w:r>
        <w:rPr>
          <w:rFonts w:eastAsia="Calibri" w:cs="Arial"/>
          <w:szCs w:val="22"/>
          <w:lang w:val="en-CA" w:eastAsia="en-US"/>
        </w:rPr>
        <w:t xml:space="preserve">an NB-IoT UE is required to acquire </w:t>
      </w:r>
      <w:r w:rsidRPr="00254616">
        <w:rPr>
          <w:rFonts w:eastAsia="Calibri" w:cs="Arial"/>
          <w:szCs w:val="22"/>
          <w:lang w:val="en-CA" w:eastAsia="en-US"/>
        </w:rPr>
        <w:t>MIB</w:t>
      </w:r>
      <w:r>
        <w:rPr>
          <w:rFonts w:eastAsia="Calibri" w:cs="Arial"/>
          <w:szCs w:val="22"/>
          <w:lang w:val="en-CA" w:eastAsia="en-US"/>
        </w:rPr>
        <w:t xml:space="preserve"> to check if access barring is enabled before triggering access to the network</w:t>
      </w:r>
      <w:r w:rsidRPr="00D43D54">
        <w:t>.</w:t>
      </w:r>
      <w:bookmarkEnd w:id="5"/>
      <w:bookmarkEnd w:id="6"/>
      <w:bookmarkEnd w:id="7"/>
      <w:bookmarkEnd w:id="8"/>
      <w:bookmarkEnd w:id="9"/>
      <w:bookmarkEnd w:id="10"/>
    </w:p>
    <w:p w14:paraId="3FF8D4D4" w14:textId="77777777" w:rsidR="0094298E" w:rsidRDefault="0094298E" w:rsidP="0094298E">
      <w:pPr>
        <w:pStyle w:val="Proposal"/>
        <w:numPr>
          <w:ilvl w:val="0"/>
          <w:numId w:val="0"/>
        </w:numPr>
      </w:pPr>
    </w:p>
    <w:p w14:paraId="4809A973" w14:textId="77777777" w:rsidR="0094298E" w:rsidRPr="00CE0424" w:rsidRDefault="0094298E" w:rsidP="0094298E">
      <w:pPr>
        <w:pStyle w:val="Heading1"/>
        <w:jc w:val="both"/>
      </w:pPr>
      <w:r>
        <w:t>3</w:t>
      </w:r>
      <w:r>
        <w:tab/>
      </w:r>
      <w:r w:rsidRPr="00CE0424">
        <w:t>Conclusion</w:t>
      </w:r>
    </w:p>
    <w:p w14:paraId="35B671DA" w14:textId="3456BE07" w:rsidR="0094298E" w:rsidRDefault="002A7D92" w:rsidP="000B562A">
      <w:pPr>
        <w:pStyle w:val="BodyText"/>
      </w:pPr>
      <w:r w:rsidRPr="00C36B59">
        <w:rPr>
          <w:rFonts w:eastAsia="Calibri" w:cs="Arial"/>
          <w:szCs w:val="22"/>
          <w:lang w:eastAsia="en-US"/>
        </w:rPr>
        <w:t xml:space="preserve">In this </w:t>
      </w:r>
      <w:r>
        <w:rPr>
          <w:rFonts w:eastAsia="Calibri" w:cs="Arial"/>
          <w:szCs w:val="22"/>
          <w:lang w:eastAsia="en-US"/>
        </w:rPr>
        <w:t xml:space="preserve">contribution, we discuss whether </w:t>
      </w:r>
      <w:r>
        <w:rPr>
          <w:rFonts w:eastAsia="Calibri" w:cs="Arial"/>
          <w:szCs w:val="22"/>
          <w:lang w:val="en-CA" w:eastAsia="en-US"/>
        </w:rPr>
        <w:t xml:space="preserve">an NB-IoT UE is required to acquire </w:t>
      </w:r>
      <w:r w:rsidRPr="00254616">
        <w:rPr>
          <w:rFonts w:eastAsia="Calibri" w:cs="Arial"/>
          <w:szCs w:val="22"/>
          <w:lang w:val="en-CA" w:eastAsia="en-US"/>
        </w:rPr>
        <w:t>MIB</w:t>
      </w:r>
      <w:r>
        <w:rPr>
          <w:rFonts w:eastAsia="Calibri" w:cs="Arial"/>
          <w:szCs w:val="22"/>
          <w:lang w:val="en-CA" w:eastAsia="en-US"/>
        </w:rPr>
        <w:t xml:space="preserve"> to check if access barring is enabled before triggering access to the network</w:t>
      </w:r>
      <w:r w:rsidRPr="00254616">
        <w:rPr>
          <w:rFonts w:eastAsia="Calibri" w:cs="Arial"/>
          <w:szCs w:val="22"/>
          <w:lang w:val="en-CA" w:eastAsia="en-US"/>
        </w:rPr>
        <w:t xml:space="preserve"> when </w:t>
      </w:r>
      <w:r>
        <w:rPr>
          <w:rFonts w:eastAsia="Calibri" w:cs="Arial"/>
          <w:szCs w:val="22"/>
          <w:lang w:val="en-CA" w:eastAsia="en-US"/>
        </w:rPr>
        <w:t>configured with a D</w:t>
      </w:r>
      <w:r w:rsidRPr="00254616">
        <w:rPr>
          <w:rFonts w:eastAsia="Calibri" w:cs="Arial"/>
          <w:szCs w:val="22"/>
          <w:lang w:val="en-CA" w:eastAsia="en-US"/>
        </w:rPr>
        <w:t xml:space="preserve">RX </w:t>
      </w:r>
      <w:r>
        <w:rPr>
          <w:rFonts w:eastAsia="Calibri" w:cs="Arial"/>
          <w:szCs w:val="22"/>
          <w:lang w:val="en-CA" w:eastAsia="en-US"/>
        </w:rPr>
        <w:t xml:space="preserve">cycle length </w:t>
      </w:r>
      <w:r w:rsidRPr="00254616">
        <w:rPr>
          <w:rFonts w:eastAsia="Calibri" w:cs="Arial"/>
          <w:szCs w:val="22"/>
          <w:lang w:val="en-CA" w:eastAsia="en-US"/>
        </w:rPr>
        <w:t>shorter than the modification period</w:t>
      </w:r>
      <w:r>
        <w:rPr>
          <w:rFonts w:eastAsia="Calibri" w:cs="Arial"/>
          <w:szCs w:val="22"/>
          <w:lang w:val="en-CA" w:eastAsia="en-US"/>
        </w:rPr>
        <w:t xml:space="preserve">. </w:t>
      </w:r>
      <w:r w:rsidR="0094298E" w:rsidRPr="00CE0424">
        <w:t xml:space="preserve">Based on the discussion in </w:t>
      </w:r>
      <w:r w:rsidR="0094298E">
        <w:t xml:space="preserve">the </w:t>
      </w:r>
      <w:r w:rsidR="0094298E" w:rsidRPr="00CE0424">
        <w:t>section</w:t>
      </w:r>
      <w:r w:rsidR="0094298E">
        <w:t xml:space="preserve"> above, </w:t>
      </w:r>
      <w:r w:rsidR="0094298E" w:rsidRPr="00CE0424">
        <w:t>we propose the following:</w:t>
      </w:r>
    </w:p>
    <w:p w14:paraId="7EC4D839" w14:textId="77777777" w:rsidR="002A7D92" w:rsidRDefault="002A7D92" w:rsidP="000B562A">
      <w:pPr>
        <w:pStyle w:val="BodyText"/>
      </w:pPr>
    </w:p>
    <w:p w14:paraId="7398D802" w14:textId="289EC90A" w:rsidR="000B562A" w:rsidRDefault="0094298E" w:rsidP="000B562A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CA" w:eastAsia="en-CA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12449" w:history="1">
        <w:r w:rsidR="000B562A" w:rsidRPr="005B1DC3">
          <w:rPr>
            <w:rStyle w:val="Hyperlink"/>
            <w:noProof/>
          </w:rPr>
          <w:t>Proposal 1</w:t>
        </w:r>
        <w:r w:rsidR="000B562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CA" w:eastAsia="en-CA"/>
          </w:rPr>
          <w:tab/>
        </w:r>
        <w:r w:rsidR="000B562A" w:rsidRPr="005B1DC3">
          <w:rPr>
            <w:rStyle w:val="Hyperlink"/>
            <w:noProof/>
          </w:rPr>
          <w:t xml:space="preserve">RAN2 to confirm that </w:t>
        </w:r>
        <w:r w:rsidR="000B562A" w:rsidRPr="005B1DC3">
          <w:rPr>
            <w:rStyle w:val="Hyperlink"/>
            <w:rFonts w:eastAsia="Calibri" w:cs="Arial"/>
            <w:noProof/>
            <w:lang w:val="en-CA" w:eastAsia="en-US"/>
          </w:rPr>
          <w:t>an NB-IoT UE is required to acquire MIB to check if access barring is enabled before triggering access to the network</w:t>
        </w:r>
        <w:r w:rsidR="000B562A" w:rsidRPr="005B1DC3">
          <w:rPr>
            <w:rStyle w:val="Hyperlink"/>
            <w:noProof/>
          </w:rPr>
          <w:t>.</w:t>
        </w:r>
      </w:hyperlink>
    </w:p>
    <w:p w14:paraId="665513B8" w14:textId="5A791EA0" w:rsidR="0094298E" w:rsidRPr="00CE0424" w:rsidRDefault="0094298E" w:rsidP="000B562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2B5C72B" w14:textId="2321220E" w:rsidR="00F507D1" w:rsidRPr="00CE0424" w:rsidRDefault="00BE7929" w:rsidP="00CE0424">
      <w:pPr>
        <w:pStyle w:val="Heading1"/>
      </w:pPr>
      <w:bookmarkStart w:id="11" w:name="_In-sequence_SDU_delivery"/>
      <w:bookmarkEnd w:id="11"/>
      <w:r>
        <w:lastRenderedPageBreak/>
        <w:t>4</w:t>
      </w:r>
      <w:r w:rsidR="00F12B1D">
        <w:tab/>
      </w:r>
      <w:r w:rsidR="00F507D1" w:rsidRPr="00CE0424">
        <w:t>References</w:t>
      </w:r>
    </w:p>
    <w:p w14:paraId="11197388" w14:textId="64DBF513" w:rsidR="00D43D54" w:rsidRDefault="00D43D54" w:rsidP="00D43D54">
      <w:pPr>
        <w:pStyle w:val="Reference"/>
      </w:pPr>
      <w:bookmarkStart w:id="12" w:name="_Ref174151459"/>
      <w:bookmarkStart w:id="13" w:name="_Ref189809556"/>
      <w:r>
        <w:t xml:space="preserve">TS </w:t>
      </w:r>
      <w:r w:rsidR="00F50082">
        <w:t>36.331,</w:t>
      </w:r>
      <w:r>
        <w:t xml:space="preserve"> “</w:t>
      </w:r>
      <w:r w:rsidR="00590527" w:rsidRPr="00590527">
        <w:t>Evolved Universal Terrestrial Radio Access (E-UTRA); Radio Resource Control (RRC)</w:t>
      </w:r>
      <w:r w:rsidR="00861AE6">
        <w:t>”, 1</w:t>
      </w:r>
      <w:r w:rsidR="00486947">
        <w:t>5</w:t>
      </w:r>
      <w:r w:rsidR="00861AE6">
        <w:t>.</w:t>
      </w:r>
      <w:r w:rsidR="00486947">
        <w:t>4</w:t>
      </w:r>
      <w:r w:rsidR="00861AE6">
        <w:t xml:space="preserve">.0, </w:t>
      </w:r>
      <w:r w:rsidR="00486947">
        <w:t>Feb</w:t>
      </w:r>
      <w:r w:rsidR="00861AE6">
        <w:t xml:space="preserve"> 201</w:t>
      </w:r>
      <w:r w:rsidR="00486947">
        <w:t>9</w:t>
      </w:r>
      <w:r w:rsidR="00861AE6">
        <w:t>.</w:t>
      </w:r>
    </w:p>
    <w:bookmarkEnd w:id="12"/>
    <w:bookmarkEnd w:id="13"/>
    <w:p w14:paraId="25F28FD2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7609F" w14:textId="77777777" w:rsidR="009435C3" w:rsidRDefault="009435C3">
      <w:r>
        <w:separator/>
      </w:r>
    </w:p>
  </w:endnote>
  <w:endnote w:type="continuationSeparator" w:id="0">
    <w:p w14:paraId="651699F6" w14:textId="77777777" w:rsidR="009435C3" w:rsidRDefault="0094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FA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49937" w14:textId="77777777" w:rsidR="009435C3" w:rsidRDefault="009435C3">
      <w:r>
        <w:separator/>
      </w:r>
    </w:p>
  </w:footnote>
  <w:footnote w:type="continuationSeparator" w:id="0">
    <w:p w14:paraId="4C7AC5E7" w14:textId="77777777" w:rsidR="009435C3" w:rsidRDefault="00943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2C4E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A850BE"/>
    <w:multiLevelType w:val="hybridMultilevel"/>
    <w:tmpl w:val="3DF8D4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FC794F"/>
    <w:multiLevelType w:val="hybridMultilevel"/>
    <w:tmpl w:val="5BD0A4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A53D6"/>
    <w:multiLevelType w:val="hybridMultilevel"/>
    <w:tmpl w:val="34D07FD6"/>
    <w:lvl w:ilvl="0" w:tplc="D35AB0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2"/>
  </w:num>
  <w:num w:numId="24">
    <w:abstractNumId w:val="15"/>
  </w:num>
  <w:num w:numId="25">
    <w:abstractNumId w:val="21"/>
  </w:num>
  <w:num w:numId="2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9C4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36"/>
    <w:rsid w:val="000A1B7B"/>
    <w:rsid w:val="000A2ADA"/>
    <w:rsid w:val="000A56F2"/>
    <w:rsid w:val="000B2719"/>
    <w:rsid w:val="000B3A8F"/>
    <w:rsid w:val="000B4AB9"/>
    <w:rsid w:val="000B562A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6C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2FDF"/>
    <w:rsid w:val="001344C0"/>
    <w:rsid w:val="001346FA"/>
    <w:rsid w:val="00135252"/>
    <w:rsid w:val="00137AB5"/>
    <w:rsid w:val="00137F0B"/>
    <w:rsid w:val="001439ED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099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6E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61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92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609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6A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10"/>
    <w:rsid w:val="003B7FE5"/>
    <w:rsid w:val="003C11C8"/>
    <w:rsid w:val="003C2702"/>
    <w:rsid w:val="003C2DE7"/>
    <w:rsid w:val="003C71C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DB2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6947"/>
    <w:rsid w:val="00492BC5"/>
    <w:rsid w:val="004964F1"/>
    <w:rsid w:val="004A16BC"/>
    <w:rsid w:val="004A2B94"/>
    <w:rsid w:val="004B6F6A"/>
    <w:rsid w:val="004B7C0C"/>
    <w:rsid w:val="004C36D6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65AF"/>
    <w:rsid w:val="0058798C"/>
    <w:rsid w:val="005900FA"/>
    <w:rsid w:val="00590527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7B8"/>
    <w:rsid w:val="005C74FB"/>
    <w:rsid w:val="005D09D5"/>
    <w:rsid w:val="005D1602"/>
    <w:rsid w:val="005E385F"/>
    <w:rsid w:val="005E5B81"/>
    <w:rsid w:val="005F2CB1"/>
    <w:rsid w:val="005F3025"/>
    <w:rsid w:val="005F618C"/>
    <w:rsid w:val="005F70BD"/>
    <w:rsid w:val="005F78EE"/>
    <w:rsid w:val="0060283C"/>
    <w:rsid w:val="00604F14"/>
    <w:rsid w:val="00611B83"/>
    <w:rsid w:val="00613257"/>
    <w:rsid w:val="00620A71"/>
    <w:rsid w:val="00620D80"/>
    <w:rsid w:val="006234A6"/>
    <w:rsid w:val="006255E7"/>
    <w:rsid w:val="00627D3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E7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2FF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066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8D2"/>
    <w:rsid w:val="007925EA"/>
    <w:rsid w:val="00793CD8"/>
    <w:rsid w:val="00795C92"/>
    <w:rsid w:val="00796231"/>
    <w:rsid w:val="007A1CB3"/>
    <w:rsid w:val="007A306F"/>
    <w:rsid w:val="007A39BA"/>
    <w:rsid w:val="007A43A6"/>
    <w:rsid w:val="007A58A6"/>
    <w:rsid w:val="007A7FB4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873"/>
    <w:rsid w:val="008444E8"/>
    <w:rsid w:val="00844E80"/>
    <w:rsid w:val="00846FE7"/>
    <w:rsid w:val="00856911"/>
    <w:rsid w:val="00861AE6"/>
    <w:rsid w:val="008677FD"/>
    <w:rsid w:val="00867C54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29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98E"/>
    <w:rsid w:val="009435C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112"/>
    <w:rsid w:val="00985253"/>
    <w:rsid w:val="009853B3"/>
    <w:rsid w:val="00990630"/>
    <w:rsid w:val="00991246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5FA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1B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6C4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59D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794"/>
    <w:rsid w:val="00BE7406"/>
    <w:rsid w:val="00BE7603"/>
    <w:rsid w:val="00BE7929"/>
    <w:rsid w:val="00BF1DF5"/>
    <w:rsid w:val="00BF3279"/>
    <w:rsid w:val="00BF3C4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E71"/>
    <w:rsid w:val="00C14D4B"/>
    <w:rsid w:val="00C154BB"/>
    <w:rsid w:val="00C279B5"/>
    <w:rsid w:val="00C27C45"/>
    <w:rsid w:val="00C36398"/>
    <w:rsid w:val="00C36B59"/>
    <w:rsid w:val="00C3719D"/>
    <w:rsid w:val="00C37CB2"/>
    <w:rsid w:val="00C473A5"/>
    <w:rsid w:val="00C47DB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0F1"/>
    <w:rsid w:val="00D10249"/>
    <w:rsid w:val="00D115C3"/>
    <w:rsid w:val="00D11897"/>
    <w:rsid w:val="00D13135"/>
    <w:rsid w:val="00D13E4E"/>
    <w:rsid w:val="00D2264F"/>
    <w:rsid w:val="00D239A7"/>
    <w:rsid w:val="00D23F47"/>
    <w:rsid w:val="00D271CC"/>
    <w:rsid w:val="00D36E71"/>
    <w:rsid w:val="00D37D87"/>
    <w:rsid w:val="00D40B33"/>
    <w:rsid w:val="00D4318F"/>
    <w:rsid w:val="00D438BF"/>
    <w:rsid w:val="00D43D54"/>
    <w:rsid w:val="00D440F8"/>
    <w:rsid w:val="00D546FF"/>
    <w:rsid w:val="00D55AD5"/>
    <w:rsid w:val="00D576CA"/>
    <w:rsid w:val="00D61AF5"/>
    <w:rsid w:val="00D652B5"/>
    <w:rsid w:val="00D65F5D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68A"/>
    <w:rsid w:val="00DA305E"/>
    <w:rsid w:val="00DA3C85"/>
    <w:rsid w:val="00DA5417"/>
    <w:rsid w:val="00DA56E8"/>
    <w:rsid w:val="00DB0A9F"/>
    <w:rsid w:val="00DB377D"/>
    <w:rsid w:val="00DC2D36"/>
    <w:rsid w:val="00DC53EF"/>
    <w:rsid w:val="00DE0F2C"/>
    <w:rsid w:val="00DE5608"/>
    <w:rsid w:val="00DE58D0"/>
    <w:rsid w:val="00DE654F"/>
    <w:rsid w:val="00DF0B6E"/>
    <w:rsid w:val="00DF15E0"/>
    <w:rsid w:val="00DF37A0"/>
    <w:rsid w:val="00E110E7"/>
    <w:rsid w:val="00E11B20"/>
    <w:rsid w:val="00E16332"/>
    <w:rsid w:val="00E17966"/>
    <w:rsid w:val="00E17FA2"/>
    <w:rsid w:val="00E22330"/>
    <w:rsid w:val="00E30B5A"/>
    <w:rsid w:val="00E3123D"/>
    <w:rsid w:val="00E31461"/>
    <w:rsid w:val="00E31D43"/>
    <w:rsid w:val="00E32608"/>
    <w:rsid w:val="00E3415A"/>
    <w:rsid w:val="00E34188"/>
    <w:rsid w:val="00E34B6E"/>
    <w:rsid w:val="00E35559"/>
    <w:rsid w:val="00E3723A"/>
    <w:rsid w:val="00E37860"/>
    <w:rsid w:val="00E432C3"/>
    <w:rsid w:val="00E446F1"/>
    <w:rsid w:val="00E46886"/>
    <w:rsid w:val="00E47AEF"/>
    <w:rsid w:val="00E5074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B1D"/>
    <w:rsid w:val="00F15FA5"/>
    <w:rsid w:val="00F209B7"/>
    <w:rsid w:val="00F2376F"/>
    <w:rsid w:val="00F243D8"/>
    <w:rsid w:val="00F30828"/>
    <w:rsid w:val="00F313D6"/>
    <w:rsid w:val="00F40F0C"/>
    <w:rsid w:val="00F4766C"/>
    <w:rsid w:val="00F50082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FC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51D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B05552"/>
  <w15:chartTrackingRefBased/>
  <w15:docId w15:val="{85871958-43B3-48DD-8BD4-E324C464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56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0B56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B56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56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56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56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56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562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56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562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56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562A"/>
  </w:style>
  <w:style w:type="paragraph" w:styleId="TOC8">
    <w:name w:val="toc 8"/>
    <w:basedOn w:val="TOC1"/>
    <w:uiPriority w:val="39"/>
    <w:rsid w:val="000B56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56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B562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B562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B562A"/>
    <w:pPr>
      <w:ind w:left="1701" w:hanging="1701"/>
    </w:pPr>
  </w:style>
  <w:style w:type="paragraph" w:styleId="TOC4">
    <w:name w:val="toc 4"/>
    <w:basedOn w:val="TOC3"/>
    <w:uiPriority w:val="39"/>
    <w:rsid w:val="000B562A"/>
    <w:pPr>
      <w:ind w:left="1418" w:hanging="1418"/>
    </w:pPr>
  </w:style>
  <w:style w:type="paragraph" w:styleId="TOC3">
    <w:name w:val="toc 3"/>
    <w:basedOn w:val="TOC2"/>
    <w:uiPriority w:val="39"/>
    <w:rsid w:val="000B562A"/>
    <w:pPr>
      <w:ind w:left="1134" w:hanging="1134"/>
    </w:pPr>
  </w:style>
  <w:style w:type="paragraph" w:styleId="TOC2">
    <w:name w:val="toc 2"/>
    <w:basedOn w:val="TOC1"/>
    <w:uiPriority w:val="39"/>
    <w:rsid w:val="000B56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562A"/>
    <w:pPr>
      <w:ind w:left="284"/>
    </w:pPr>
  </w:style>
  <w:style w:type="paragraph" w:styleId="Index1">
    <w:name w:val="index 1"/>
    <w:basedOn w:val="Normal"/>
    <w:rsid w:val="000B562A"/>
    <w:pPr>
      <w:keepLines/>
      <w:spacing w:after="0"/>
    </w:pPr>
  </w:style>
  <w:style w:type="paragraph" w:styleId="DocumentMap">
    <w:name w:val="Document Map"/>
    <w:basedOn w:val="Normal"/>
    <w:link w:val="DocumentMapChar"/>
    <w:rsid w:val="000B56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B562A"/>
    <w:pPr>
      <w:numPr>
        <w:numId w:val="22"/>
      </w:numPr>
    </w:pPr>
  </w:style>
  <w:style w:type="paragraph" w:styleId="ListNumber">
    <w:name w:val="List Number"/>
    <w:basedOn w:val="List"/>
    <w:rsid w:val="000B562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B562A"/>
    <w:pPr>
      <w:ind w:left="568" w:hanging="284"/>
    </w:pPr>
  </w:style>
  <w:style w:type="paragraph" w:styleId="Header">
    <w:name w:val="header"/>
    <w:link w:val="HeaderChar"/>
    <w:rsid w:val="000B56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B56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562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B56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B562A"/>
    <w:pPr>
      <w:ind w:left="1418" w:hanging="1418"/>
    </w:pPr>
  </w:style>
  <w:style w:type="paragraph" w:styleId="TOC6">
    <w:name w:val="toc 6"/>
    <w:basedOn w:val="TOC5"/>
    <w:next w:val="Normal"/>
    <w:uiPriority w:val="39"/>
    <w:rsid w:val="000B562A"/>
    <w:pPr>
      <w:ind w:left="1985" w:hanging="1985"/>
    </w:pPr>
  </w:style>
  <w:style w:type="paragraph" w:styleId="TOC7">
    <w:name w:val="toc 7"/>
    <w:basedOn w:val="TOC6"/>
    <w:next w:val="Normal"/>
    <w:uiPriority w:val="39"/>
    <w:rsid w:val="000B562A"/>
    <w:pPr>
      <w:ind w:left="2268" w:hanging="2268"/>
    </w:pPr>
  </w:style>
  <w:style w:type="paragraph" w:styleId="ListBullet2">
    <w:name w:val="List Bullet 2"/>
    <w:basedOn w:val="ListBullet"/>
    <w:rsid w:val="000B562A"/>
    <w:pPr>
      <w:numPr>
        <w:numId w:val="17"/>
      </w:numPr>
    </w:pPr>
  </w:style>
  <w:style w:type="paragraph" w:styleId="ListBullet">
    <w:name w:val="List Bullet"/>
    <w:basedOn w:val="List"/>
    <w:rsid w:val="000B562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B562A"/>
    <w:pPr>
      <w:numPr>
        <w:numId w:val="18"/>
      </w:numPr>
    </w:pPr>
  </w:style>
  <w:style w:type="paragraph" w:customStyle="1" w:styleId="EQ">
    <w:name w:val="EQ"/>
    <w:basedOn w:val="Normal"/>
    <w:next w:val="Normal"/>
    <w:rsid w:val="000B562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B562A"/>
    <w:pPr>
      <w:ind w:left="851"/>
    </w:pPr>
    <w:rPr>
      <w:lang w:eastAsia="ja-JP"/>
    </w:rPr>
  </w:style>
  <w:style w:type="paragraph" w:styleId="List3">
    <w:name w:val="List 3"/>
    <w:basedOn w:val="List2"/>
    <w:rsid w:val="000B562A"/>
    <w:pPr>
      <w:ind w:left="1135"/>
    </w:pPr>
  </w:style>
  <w:style w:type="paragraph" w:styleId="List4">
    <w:name w:val="List 4"/>
    <w:basedOn w:val="List3"/>
    <w:rsid w:val="000B562A"/>
    <w:pPr>
      <w:ind w:left="1418"/>
    </w:pPr>
  </w:style>
  <w:style w:type="paragraph" w:styleId="List5">
    <w:name w:val="List 5"/>
    <w:basedOn w:val="List4"/>
    <w:rsid w:val="000B562A"/>
    <w:pPr>
      <w:ind w:left="1702"/>
    </w:pPr>
  </w:style>
  <w:style w:type="paragraph" w:customStyle="1" w:styleId="EditorsNote">
    <w:name w:val="Editor's Note"/>
    <w:basedOn w:val="NO"/>
    <w:link w:val="EditorsNoteChar"/>
    <w:rsid w:val="000B562A"/>
    <w:rPr>
      <w:color w:val="FF0000"/>
      <w:lang w:val="x-none" w:eastAsia="x-none"/>
    </w:rPr>
  </w:style>
  <w:style w:type="paragraph" w:styleId="ListBullet4">
    <w:name w:val="List Bullet 4"/>
    <w:basedOn w:val="ListBullet3"/>
    <w:rsid w:val="000B562A"/>
    <w:pPr>
      <w:numPr>
        <w:numId w:val="19"/>
      </w:numPr>
    </w:pPr>
  </w:style>
  <w:style w:type="paragraph" w:styleId="ListBullet5">
    <w:name w:val="List Bullet 5"/>
    <w:basedOn w:val="ListBullet4"/>
    <w:rsid w:val="000B562A"/>
    <w:pPr>
      <w:numPr>
        <w:numId w:val="20"/>
      </w:numPr>
    </w:pPr>
  </w:style>
  <w:style w:type="paragraph" w:styleId="Footer">
    <w:name w:val="footer"/>
    <w:basedOn w:val="Header"/>
    <w:link w:val="FooterChar"/>
    <w:rsid w:val="000B562A"/>
    <w:pPr>
      <w:jc w:val="center"/>
    </w:pPr>
    <w:rPr>
      <w:i/>
    </w:rPr>
  </w:style>
  <w:style w:type="paragraph" w:customStyle="1" w:styleId="Reference">
    <w:name w:val="Reference"/>
    <w:basedOn w:val="BodyText"/>
    <w:rsid w:val="000B562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B562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B562A"/>
  </w:style>
  <w:style w:type="paragraph" w:styleId="BodyText">
    <w:name w:val="Body Text"/>
    <w:basedOn w:val="Normal"/>
    <w:link w:val="BodyTextChar"/>
    <w:rsid w:val="000B562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B562A"/>
    <w:rPr>
      <w:color w:val="0000FF"/>
      <w:u w:val="single"/>
    </w:rPr>
  </w:style>
  <w:style w:type="character" w:styleId="FollowedHyperlink">
    <w:name w:val="FollowedHyperlink"/>
    <w:unhideWhenUsed/>
    <w:rsid w:val="000B562A"/>
    <w:rPr>
      <w:color w:val="800080"/>
      <w:u w:val="single"/>
    </w:rPr>
  </w:style>
  <w:style w:type="character" w:styleId="CommentReference">
    <w:name w:val="annotation reference"/>
    <w:uiPriority w:val="99"/>
    <w:qFormat/>
    <w:rsid w:val="000B56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562A"/>
  </w:style>
  <w:style w:type="paragraph" w:styleId="CommentSubject">
    <w:name w:val="annotation subject"/>
    <w:basedOn w:val="CommentText"/>
    <w:next w:val="CommentText"/>
    <w:link w:val="CommentSubjectChar"/>
    <w:rsid w:val="000B562A"/>
    <w:rPr>
      <w:b/>
      <w:bCs/>
    </w:rPr>
  </w:style>
  <w:style w:type="character" w:customStyle="1" w:styleId="Heading1Char">
    <w:name w:val="Heading 1 Char"/>
    <w:link w:val="Heading1"/>
    <w:rsid w:val="000B562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B562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B562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B562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B562A"/>
    <w:rPr>
      <w:rFonts w:ascii="Times New Roman" w:hAnsi="Times New Roman"/>
    </w:rPr>
  </w:style>
  <w:style w:type="paragraph" w:customStyle="1" w:styleId="Proposal">
    <w:name w:val="Proposal"/>
    <w:basedOn w:val="BodyText"/>
    <w:rsid w:val="000B56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B562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B562A"/>
    <w:rPr>
      <w:rFonts w:ascii="Times New Roman" w:hAnsi="Times New Roman"/>
    </w:rPr>
  </w:style>
  <w:style w:type="paragraph" w:customStyle="1" w:styleId="EX">
    <w:name w:val="EX"/>
    <w:basedOn w:val="Normal"/>
    <w:rsid w:val="000B562A"/>
    <w:pPr>
      <w:keepLines/>
      <w:ind w:left="1702" w:hanging="1418"/>
    </w:pPr>
  </w:style>
  <w:style w:type="paragraph" w:customStyle="1" w:styleId="EW">
    <w:name w:val="EW"/>
    <w:basedOn w:val="EX"/>
    <w:rsid w:val="000B562A"/>
    <w:pPr>
      <w:spacing w:after="0"/>
    </w:pPr>
  </w:style>
  <w:style w:type="paragraph" w:customStyle="1" w:styleId="TAL">
    <w:name w:val="TAL"/>
    <w:basedOn w:val="Normal"/>
    <w:link w:val="TALCar"/>
    <w:rsid w:val="000B562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B562A"/>
    <w:pPr>
      <w:jc w:val="center"/>
    </w:pPr>
  </w:style>
  <w:style w:type="paragraph" w:customStyle="1" w:styleId="TAH">
    <w:name w:val="TAH"/>
    <w:basedOn w:val="TAC"/>
    <w:link w:val="TAHCar"/>
    <w:rsid w:val="000B562A"/>
    <w:rPr>
      <w:b/>
    </w:rPr>
  </w:style>
  <w:style w:type="paragraph" w:customStyle="1" w:styleId="TAN">
    <w:name w:val="TAN"/>
    <w:basedOn w:val="TAL"/>
    <w:rsid w:val="000B562A"/>
    <w:pPr>
      <w:ind w:left="851" w:hanging="851"/>
    </w:pPr>
  </w:style>
  <w:style w:type="paragraph" w:customStyle="1" w:styleId="TAR">
    <w:name w:val="TAR"/>
    <w:basedOn w:val="TAL"/>
    <w:rsid w:val="000B562A"/>
    <w:pPr>
      <w:jc w:val="right"/>
    </w:pPr>
  </w:style>
  <w:style w:type="paragraph" w:customStyle="1" w:styleId="TH">
    <w:name w:val="TH"/>
    <w:basedOn w:val="Normal"/>
    <w:link w:val="THChar"/>
    <w:rsid w:val="000B56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B56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B562A"/>
    <w:pPr>
      <w:outlineLvl w:val="9"/>
    </w:pPr>
  </w:style>
  <w:style w:type="paragraph" w:customStyle="1" w:styleId="ZA">
    <w:name w:val="ZA"/>
    <w:rsid w:val="000B56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B56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B56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B56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B562A"/>
  </w:style>
  <w:style w:type="paragraph" w:customStyle="1" w:styleId="ZH">
    <w:name w:val="ZH"/>
    <w:rsid w:val="000B56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B56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B56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B56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B562A"/>
    <w:pPr>
      <w:framePr w:wrap="notBeside" w:y="16161"/>
    </w:pPr>
  </w:style>
  <w:style w:type="paragraph" w:customStyle="1" w:styleId="FP">
    <w:name w:val="FP"/>
    <w:basedOn w:val="Normal"/>
    <w:rsid w:val="000B562A"/>
    <w:pPr>
      <w:spacing w:after="0"/>
    </w:pPr>
  </w:style>
  <w:style w:type="paragraph" w:customStyle="1" w:styleId="Observation">
    <w:name w:val="Observation"/>
    <w:basedOn w:val="Proposal"/>
    <w:qFormat/>
    <w:rsid w:val="000B562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B56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B562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B562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B562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B562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B562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B562A"/>
    <w:pPr>
      <w:ind w:left="1985"/>
    </w:pPr>
  </w:style>
  <w:style w:type="character" w:customStyle="1" w:styleId="B6Char">
    <w:name w:val="B6 Char"/>
    <w:link w:val="B6"/>
    <w:rsid w:val="000B562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B562A"/>
    <w:pPr>
      <w:ind w:left="2269"/>
    </w:pPr>
  </w:style>
  <w:style w:type="character" w:customStyle="1" w:styleId="B7Char">
    <w:name w:val="B7 Char"/>
    <w:basedOn w:val="B6Char"/>
    <w:link w:val="B7"/>
    <w:rsid w:val="000B562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B562A"/>
    <w:pPr>
      <w:ind w:left="2552"/>
    </w:pPr>
  </w:style>
  <w:style w:type="character" w:customStyle="1" w:styleId="BalloonTextChar">
    <w:name w:val="Balloon Text Char"/>
    <w:link w:val="BalloonText"/>
    <w:rsid w:val="000B562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B562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B562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B56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B562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B562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B562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B562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B562A"/>
    <w:pPr>
      <w:keepLines/>
      <w:ind w:left="1135" w:hanging="851"/>
    </w:pPr>
  </w:style>
  <w:style w:type="character" w:customStyle="1" w:styleId="NOChar">
    <w:name w:val="NO Char"/>
    <w:link w:val="NO"/>
    <w:qFormat/>
    <w:rsid w:val="000B562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B56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B562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B562A"/>
    <w:rPr>
      <w:i/>
      <w:iCs/>
    </w:rPr>
  </w:style>
  <w:style w:type="paragraph" w:customStyle="1" w:styleId="FigureTitle">
    <w:name w:val="Figure_Title"/>
    <w:basedOn w:val="Normal"/>
    <w:next w:val="Normal"/>
    <w:rsid w:val="000B56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B562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B562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B562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B562A"/>
    <w:rPr>
      <w:i/>
      <w:color w:val="0000FF"/>
    </w:rPr>
  </w:style>
  <w:style w:type="character" w:customStyle="1" w:styleId="Heading2Char">
    <w:name w:val="Heading 2 Char"/>
    <w:link w:val="Heading2"/>
    <w:rsid w:val="000B562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B562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B562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B562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B56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B562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B562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B562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B562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B562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B56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B56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B562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0B56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B562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B562A"/>
    <w:pPr>
      <w:spacing w:after="0"/>
    </w:pPr>
  </w:style>
  <w:style w:type="paragraph" w:customStyle="1" w:styleId="PL">
    <w:name w:val="PL"/>
    <w:link w:val="PLChar"/>
    <w:qFormat/>
    <w:rsid w:val="000B56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B56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B56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B562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B562A"/>
    <w:rPr>
      <w:b/>
      <w:bCs/>
    </w:rPr>
  </w:style>
  <w:style w:type="table" w:styleId="TableGrid">
    <w:name w:val="Table Grid"/>
    <w:basedOn w:val="TableNormal"/>
    <w:uiPriority w:val="39"/>
    <w:rsid w:val="000B56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B56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B56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B56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B562A"/>
  </w:style>
  <w:style w:type="paragraph" w:customStyle="1" w:styleId="TALCharChar">
    <w:name w:val="TAL Char Char"/>
    <w:basedOn w:val="Normal"/>
    <w:link w:val="TALCharCharChar"/>
    <w:rsid w:val="000B562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B56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B562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B562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B562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B562A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2_RL2/TSGR2_105\Docs\R2-1901521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2_RL2/TSGR2_105\Docs\R2-190240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105\Docs\R2-190240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105\Docs\R2-1902401.zip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2_RL2/TSGR2_105\Docs\R2-19024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mryav\Desktop\Desktop%20-%20Temp\RAN2%23104%20-%20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5NUHHDQN7SK2-1476151046-44237</_dlc_DocId>
    <_dlc_DocIdUrl xmlns="f166a696-7b5b-4ccd-9f0c-ffde0cceec81">
      <Url>https://ericsson.sharepoint.com/sites/star/_layouts/15/DocIdRedir.aspx?ID=5NUHHDQN7SK2-1476151046-44237</Url>
      <Description>5NUHHDQN7SK2-1476151046-44237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26970-59DE-4F9C-A5A4-F677B3BF2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E6EE5-B6AA-476A-B6E5-180E9885C7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2616CF-6AAD-4665-A0C4-21392F3679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8AC39-EBFC-4FD2-939E-C2984BA305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5B7AA4-DCD0-4734-8182-0CC520CE9CC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FEFE0C5-78E1-4AEA-B68D-BEA72C0A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971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5953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 A. Yavuz</dc:creator>
  <cp:keywords>3GPP; Ericsson; TDoc</cp:keywords>
  <dc:description/>
  <cp:lastModifiedBy>Emre A. Yavuz</cp:lastModifiedBy>
  <cp:revision>23</cp:revision>
  <cp:lastPrinted>2008-01-31T07:09:00Z</cp:lastPrinted>
  <dcterms:created xsi:type="dcterms:W3CDTF">2019-03-24T16:17:00Z</dcterms:created>
  <dcterms:modified xsi:type="dcterms:W3CDTF">2019-03-28T23:40:00Z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685a8f4e-be96-45ab-8c5c-b6120c978082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326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1024">
    <vt:lpwstr>326</vt:lpwstr>
  </property>
  <property fmtid="{D5CDD505-2E9C-101B-9397-08002B2CF9AE}" pid="16" name="AuthorIds_UIVersion_2560">
    <vt:lpwstr>326</vt:lpwstr>
  </property>
</Properties>
</file>